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BF9" w:rsidRDefault="00AB6BF9">
      <w:pPr>
        <w:spacing w:line="260" w:lineRule="exact"/>
        <w:rPr>
          <w:rFonts w:eastAsia="楷体_GB2312"/>
          <w:b/>
          <w:bCs/>
          <w:w w:val="95"/>
          <w:sz w:val="28"/>
          <w:szCs w:val="28"/>
        </w:rPr>
      </w:pPr>
    </w:p>
    <w:p w:rsidR="00AB6BF9" w:rsidRDefault="00172E2D">
      <w:pPr>
        <w:spacing w:line="360" w:lineRule="auto"/>
        <w:rPr>
          <w:rFonts w:eastAsia="楷体_GB2312"/>
          <w:b/>
          <w:bCs/>
          <w:w w:val="95"/>
          <w:sz w:val="28"/>
          <w:szCs w:val="28"/>
        </w:rPr>
      </w:pPr>
      <w:r>
        <w:rPr>
          <w:rFonts w:eastAsia="楷体_GB2312" w:cs="楷体_GB2312" w:hint="eastAsia"/>
          <w:b/>
          <w:bCs/>
          <w:w w:val="95"/>
          <w:sz w:val="28"/>
          <w:szCs w:val="28"/>
        </w:rPr>
        <w:t>认证申请</w:t>
      </w:r>
      <w:r>
        <w:rPr>
          <w:rFonts w:eastAsia="楷体_GB2312"/>
          <w:b/>
          <w:bCs/>
          <w:w w:val="95"/>
          <w:sz w:val="28"/>
          <w:szCs w:val="28"/>
        </w:rPr>
        <w:t xml:space="preserve"> </w:t>
      </w:r>
      <w:r>
        <w:rPr>
          <w:rFonts w:eastAsia="楷体_GB2312" w:cs="楷体_GB2312" w:hint="eastAsia"/>
          <w:b/>
          <w:bCs/>
          <w:w w:val="95"/>
          <w:sz w:val="28"/>
          <w:szCs w:val="28"/>
        </w:rPr>
        <w:t>附件</w:t>
      </w:r>
      <w:r>
        <w:rPr>
          <w:rFonts w:eastAsia="楷体_GB2312"/>
          <w:b/>
          <w:bCs/>
          <w:w w:val="95"/>
          <w:sz w:val="28"/>
          <w:szCs w:val="28"/>
        </w:rPr>
        <w:t>5</w:t>
      </w:r>
      <w:r>
        <w:rPr>
          <w:rFonts w:eastAsia="楷体_GB2312" w:cs="楷体_GB2312" w:hint="eastAsia"/>
          <w:b/>
          <w:bCs/>
          <w:w w:val="95"/>
          <w:sz w:val="28"/>
          <w:szCs w:val="28"/>
        </w:rPr>
        <w:t>：能源管理体系认证申请信息</w:t>
      </w:r>
    </w:p>
    <w:p w:rsidR="00AB6BF9" w:rsidRDefault="00172E2D">
      <w:pPr>
        <w:spacing w:line="360" w:lineRule="auto"/>
        <w:rPr>
          <w:rFonts w:ascii="宋体"/>
          <w:sz w:val="24"/>
          <w:szCs w:val="24"/>
        </w:rPr>
      </w:pPr>
      <w:r>
        <w:rPr>
          <w:rFonts w:ascii="宋体" w:cs="宋体"/>
          <w:sz w:val="24"/>
          <w:szCs w:val="24"/>
        </w:rPr>
        <w:t>1</w:t>
      </w:r>
      <w:r>
        <w:rPr>
          <w:rFonts w:ascii="宋体" w:cs="宋体" w:hint="eastAsia"/>
          <w:sz w:val="24"/>
          <w:szCs w:val="24"/>
        </w:rPr>
        <w:t>、企业基本情况：</w:t>
      </w:r>
      <w:bookmarkStart w:id="0" w:name="_GoBack"/>
      <w:bookmarkEnd w:id="0"/>
    </w:p>
    <w:tbl>
      <w:tblPr>
        <w:tblW w:w="1098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67"/>
        <w:gridCol w:w="8319"/>
      </w:tblGrid>
      <w:tr w:rsidR="00AB6BF9">
        <w:trPr>
          <w:trHeight w:val="495"/>
        </w:trPr>
        <w:tc>
          <w:tcPr>
            <w:tcW w:w="2667" w:type="dxa"/>
            <w:vAlign w:val="center"/>
          </w:tcPr>
          <w:p w:rsidR="00AB6BF9" w:rsidRDefault="00172E2D">
            <w:pPr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宋体" w:hint="eastAsia"/>
              </w:rPr>
              <w:t>企业名称（加盖公章）</w:t>
            </w:r>
          </w:p>
        </w:tc>
        <w:tc>
          <w:tcPr>
            <w:tcW w:w="8319" w:type="dxa"/>
            <w:vAlign w:val="center"/>
          </w:tcPr>
          <w:p w:rsidR="00AB6BF9" w:rsidRDefault="00AB6BF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B6BF9">
        <w:trPr>
          <w:trHeight w:val="495"/>
        </w:trPr>
        <w:tc>
          <w:tcPr>
            <w:tcW w:w="2667" w:type="dxa"/>
            <w:vAlign w:val="center"/>
          </w:tcPr>
          <w:p w:rsidR="00AB6BF9" w:rsidRDefault="00172E2D">
            <w:pPr>
              <w:jc w:val="left"/>
              <w:rPr>
                <w:rFonts w:ascii="Calibri" w:hAnsi="Calibri" w:cs="Calibri"/>
              </w:rPr>
            </w:pPr>
            <w:r>
              <w:rPr>
                <w:rFonts w:cs="宋体" w:hint="eastAsia"/>
              </w:rPr>
              <w:t>能源管理体系边界</w:t>
            </w:r>
          </w:p>
        </w:tc>
        <w:tc>
          <w:tcPr>
            <w:tcW w:w="8319" w:type="dxa"/>
            <w:vAlign w:val="center"/>
          </w:tcPr>
          <w:p w:rsidR="00AB6BF9" w:rsidRDefault="00AB6BF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B6BF9">
        <w:trPr>
          <w:trHeight w:val="471"/>
        </w:trPr>
        <w:tc>
          <w:tcPr>
            <w:tcW w:w="2667" w:type="dxa"/>
            <w:vAlign w:val="center"/>
          </w:tcPr>
          <w:p w:rsidR="00AB6BF9" w:rsidRDefault="00172E2D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cs="宋体" w:hint="eastAsia"/>
              </w:rPr>
              <w:t>是否为重点用能单位</w:t>
            </w:r>
          </w:p>
        </w:tc>
        <w:tc>
          <w:tcPr>
            <w:tcW w:w="8319" w:type="dxa"/>
            <w:vAlign w:val="center"/>
          </w:tcPr>
          <w:p w:rsidR="00AB6BF9" w:rsidRDefault="00172E2D">
            <w:pPr>
              <w:jc w:val="left"/>
            </w:pPr>
            <w:r>
              <w:rPr>
                <w:rFonts w:cs="宋体" w:hint="eastAsia"/>
              </w:rPr>
              <w:t>□国家确定的重点用能单位（如：已列入《万家企业节能低碳行动实施方案》范围内的企业）</w:t>
            </w:r>
            <w:r>
              <w:t xml:space="preserve">  </w:t>
            </w:r>
          </w:p>
          <w:p w:rsidR="00AB6BF9" w:rsidRDefault="00172E2D">
            <w:pPr>
              <w:jc w:val="left"/>
            </w:pPr>
            <w:r>
              <w:rPr>
                <w:rFonts w:cs="宋体" w:hint="eastAsia"/>
              </w:rPr>
              <w:t>□省市地方确定的重点节能企业</w:t>
            </w:r>
            <w:r>
              <w:t xml:space="preserve">  </w:t>
            </w:r>
          </w:p>
          <w:p w:rsidR="00AB6BF9" w:rsidRDefault="00172E2D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cs="宋体" w:hint="eastAsia"/>
              </w:rPr>
              <w:t>□其它用能单位：</w:t>
            </w:r>
            <w:r>
              <w:rPr>
                <w:u w:val="single"/>
              </w:rPr>
              <w:tab/>
            </w:r>
          </w:p>
        </w:tc>
      </w:tr>
      <w:tr w:rsidR="00AB6BF9">
        <w:trPr>
          <w:trHeight w:val="495"/>
        </w:trPr>
        <w:tc>
          <w:tcPr>
            <w:tcW w:w="2667" w:type="dxa"/>
            <w:vAlign w:val="center"/>
          </w:tcPr>
          <w:p w:rsidR="00AB6BF9" w:rsidRDefault="00172E2D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宋体" w:cs="宋体" w:hint="eastAsia"/>
                <w:color w:val="000000"/>
              </w:rPr>
              <w:t>上一年度生产综合能耗</w:t>
            </w:r>
          </w:p>
        </w:tc>
        <w:tc>
          <w:tcPr>
            <w:tcW w:w="8319" w:type="dxa"/>
            <w:vAlign w:val="center"/>
          </w:tcPr>
          <w:p w:rsidR="00AB6BF9" w:rsidRDefault="00AB6BF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B6BF9">
        <w:trPr>
          <w:trHeight w:val="495"/>
        </w:trPr>
        <w:tc>
          <w:tcPr>
            <w:tcW w:w="2667" w:type="dxa"/>
            <w:vAlign w:val="center"/>
          </w:tcPr>
          <w:p w:rsidR="00AB6BF9" w:rsidRDefault="00172E2D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ascii="宋体" w:cs="宋体" w:hint="eastAsia"/>
              </w:rPr>
              <w:t>能源绩效</w:t>
            </w:r>
          </w:p>
        </w:tc>
        <w:tc>
          <w:tcPr>
            <w:tcW w:w="8319" w:type="dxa"/>
            <w:vAlign w:val="center"/>
          </w:tcPr>
          <w:p w:rsidR="00AB6BF9" w:rsidRDefault="00172E2D">
            <w:pPr>
              <w:spacing w:line="360" w:lineRule="auto"/>
              <w:rPr>
                <w:u w:val="single"/>
              </w:rPr>
            </w:pPr>
            <w:r>
              <w:rPr>
                <w:rFonts w:cs="宋体" w:hint="eastAsia"/>
              </w:rPr>
              <w:t>本年度产品单位产量综合能耗</w:t>
            </w:r>
            <w:r>
              <w:t>/</w:t>
            </w:r>
            <w:r>
              <w:rPr>
                <w:rFonts w:cs="宋体" w:hint="eastAsia"/>
              </w:rPr>
              <w:t>单位产值综合能耗：</w:t>
            </w:r>
          </w:p>
          <w:p w:rsidR="00AB6BF9" w:rsidRDefault="00172E2D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cs="宋体" w:hint="eastAsia"/>
              </w:rPr>
              <w:t>其他体现能源绩效的方式</w:t>
            </w:r>
          </w:p>
        </w:tc>
      </w:tr>
      <w:tr w:rsidR="00AB6BF9">
        <w:trPr>
          <w:trHeight w:val="495"/>
        </w:trPr>
        <w:tc>
          <w:tcPr>
            <w:tcW w:w="2667" w:type="dxa"/>
            <w:vAlign w:val="center"/>
          </w:tcPr>
          <w:p w:rsidR="00AB6BF9" w:rsidRDefault="00172E2D">
            <w:pPr>
              <w:jc w:val="left"/>
              <w:rPr>
                <w:rFonts w:ascii="Calibri" w:hAnsi="Calibri" w:cs="Calibri"/>
                <w:b/>
                <w:bCs/>
              </w:rPr>
            </w:pPr>
            <w:r>
              <w:rPr>
                <w:rFonts w:cs="宋体" w:hint="eastAsia"/>
              </w:rPr>
              <w:t>国家明令淘汰的用能设备或工艺等</w:t>
            </w:r>
          </w:p>
        </w:tc>
        <w:tc>
          <w:tcPr>
            <w:tcW w:w="8319" w:type="dxa"/>
            <w:vAlign w:val="center"/>
          </w:tcPr>
          <w:p w:rsidR="00AB6BF9" w:rsidRDefault="00172E2D">
            <w:r>
              <w:rPr>
                <w:rFonts w:cs="宋体" w:hint="eastAsia"/>
              </w:rPr>
              <w:t>□无</w:t>
            </w:r>
            <w:r>
              <w:t xml:space="preserve"> </w:t>
            </w:r>
            <w:r>
              <w:rPr>
                <w:rFonts w:cs="宋体" w:hint="eastAsia"/>
              </w:rPr>
              <w:t>□有</w:t>
            </w:r>
            <w:r>
              <w:t xml:space="preserve">  </w:t>
            </w:r>
            <w:r>
              <w:rPr>
                <w:rFonts w:cs="宋体" w:hint="eastAsia"/>
              </w:rPr>
              <w:t>说明：</w:t>
            </w:r>
          </w:p>
          <w:p w:rsidR="00AB6BF9" w:rsidRDefault="00AB6BF9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</w:tr>
      <w:tr w:rsidR="00AB6BF9">
        <w:trPr>
          <w:trHeight w:val="495"/>
        </w:trPr>
        <w:tc>
          <w:tcPr>
            <w:tcW w:w="2667" w:type="dxa"/>
            <w:vAlign w:val="center"/>
          </w:tcPr>
          <w:p w:rsidR="00AB6BF9" w:rsidRDefault="00172E2D">
            <w:pPr>
              <w:jc w:val="left"/>
            </w:pPr>
            <w:r>
              <w:rPr>
                <w:rFonts w:cs="宋体" w:hint="eastAsia"/>
              </w:rPr>
              <w:t>影响能源绩效的外包过程</w:t>
            </w:r>
          </w:p>
        </w:tc>
        <w:tc>
          <w:tcPr>
            <w:tcW w:w="8319" w:type="dxa"/>
            <w:vAlign w:val="center"/>
          </w:tcPr>
          <w:p w:rsidR="00AB6BF9" w:rsidRDefault="00172E2D">
            <w:r>
              <w:rPr>
                <w:rFonts w:cs="宋体" w:hint="eastAsia"/>
              </w:rPr>
              <w:t>□无</w:t>
            </w:r>
            <w:r>
              <w:t xml:space="preserve"> </w:t>
            </w:r>
            <w:r>
              <w:rPr>
                <w:rFonts w:cs="宋体" w:hint="eastAsia"/>
              </w:rPr>
              <w:t>□有</w:t>
            </w:r>
            <w:r>
              <w:t xml:space="preserve">  </w:t>
            </w:r>
            <w:r>
              <w:rPr>
                <w:rFonts w:cs="宋体" w:hint="eastAsia"/>
              </w:rPr>
              <w:t>说明：</w:t>
            </w:r>
          </w:p>
          <w:p w:rsidR="00AB6BF9" w:rsidRDefault="00AB6BF9"/>
        </w:tc>
      </w:tr>
      <w:tr w:rsidR="00AB6BF9">
        <w:trPr>
          <w:trHeight w:val="495"/>
        </w:trPr>
        <w:tc>
          <w:tcPr>
            <w:tcW w:w="2667" w:type="dxa"/>
            <w:vAlign w:val="center"/>
          </w:tcPr>
          <w:p w:rsidR="00AB6BF9" w:rsidRDefault="00172E2D">
            <w:pPr>
              <w:jc w:val="left"/>
            </w:pPr>
            <w:r>
              <w:rPr>
                <w:rFonts w:cs="宋体" w:hint="eastAsia"/>
              </w:rPr>
              <w:t>生产</w:t>
            </w:r>
            <w:r>
              <w:t>/</w:t>
            </w:r>
            <w:r>
              <w:rPr>
                <w:rFonts w:cs="宋体" w:hint="eastAsia"/>
              </w:rPr>
              <w:t>服务工艺流程示意图</w:t>
            </w:r>
          </w:p>
        </w:tc>
        <w:tc>
          <w:tcPr>
            <w:tcW w:w="8319" w:type="dxa"/>
            <w:vAlign w:val="center"/>
          </w:tcPr>
          <w:p w:rsidR="00AB6BF9" w:rsidRDefault="00172E2D">
            <w:r>
              <w:rPr>
                <w:rFonts w:cs="宋体" w:hint="eastAsia"/>
              </w:rPr>
              <w:t>□单独提供，□包含在手册或程序文件中；</w:t>
            </w:r>
          </w:p>
        </w:tc>
      </w:tr>
      <w:tr w:rsidR="00AB6BF9">
        <w:trPr>
          <w:trHeight w:val="495"/>
        </w:trPr>
        <w:tc>
          <w:tcPr>
            <w:tcW w:w="2667" w:type="dxa"/>
            <w:vAlign w:val="center"/>
          </w:tcPr>
          <w:p w:rsidR="00AB6BF9" w:rsidRDefault="00172E2D">
            <w:pPr>
              <w:jc w:val="left"/>
              <w:rPr>
                <w:rFonts w:ascii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适用的主要法律法规清单</w:t>
            </w:r>
          </w:p>
        </w:tc>
        <w:tc>
          <w:tcPr>
            <w:tcW w:w="8319" w:type="dxa"/>
            <w:vAlign w:val="center"/>
          </w:tcPr>
          <w:p w:rsidR="00AB6BF9" w:rsidRDefault="00172E2D">
            <w:r>
              <w:rPr>
                <w:rFonts w:cs="宋体" w:hint="eastAsia"/>
                <w:color w:val="000000"/>
              </w:rPr>
              <w:t>□书面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</w:rPr>
              <w:t>□</w:t>
            </w:r>
            <w:r>
              <w:rPr>
                <w:rFonts w:cs="宋体" w:hint="eastAsia"/>
                <w:color w:val="000000"/>
              </w:rPr>
              <w:t>电子版</w:t>
            </w:r>
          </w:p>
        </w:tc>
      </w:tr>
      <w:tr w:rsidR="00AB6BF9">
        <w:trPr>
          <w:trHeight w:val="495"/>
        </w:trPr>
        <w:tc>
          <w:tcPr>
            <w:tcW w:w="2667" w:type="dxa"/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ascii="宋体" w:cs="宋体" w:hint="eastAsia"/>
                <w:color w:val="000000"/>
              </w:rPr>
              <w:t>能源使用和消耗的详细情况（如：前一年的能源利用状况报告）</w:t>
            </w:r>
          </w:p>
        </w:tc>
        <w:tc>
          <w:tcPr>
            <w:tcW w:w="8319" w:type="dxa"/>
            <w:vAlign w:val="center"/>
          </w:tcPr>
          <w:p w:rsidR="00AB6BF9" w:rsidRDefault="00172E2D">
            <w:pPr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□书面</w:t>
            </w:r>
            <w:r>
              <w:rPr>
                <w:color w:val="000000"/>
              </w:rPr>
              <w:t xml:space="preserve">  </w:t>
            </w:r>
            <w:r>
              <w:rPr>
                <w:rFonts w:cs="宋体" w:hint="eastAsia"/>
              </w:rPr>
              <w:t>□</w:t>
            </w:r>
            <w:r>
              <w:rPr>
                <w:rFonts w:cs="宋体" w:hint="eastAsia"/>
                <w:color w:val="000000"/>
              </w:rPr>
              <w:t>电子版</w:t>
            </w:r>
          </w:p>
        </w:tc>
      </w:tr>
    </w:tbl>
    <w:p w:rsidR="00AB6BF9" w:rsidRDefault="00AB6BF9">
      <w:pPr>
        <w:jc w:val="center"/>
        <w:rPr>
          <w:b/>
          <w:bCs/>
          <w:sz w:val="28"/>
          <w:szCs w:val="28"/>
        </w:rPr>
      </w:pPr>
    </w:p>
    <w:p w:rsidR="00AB6BF9" w:rsidRDefault="00172E2D">
      <w:r>
        <w:rPr>
          <w:b/>
          <w:bCs/>
          <w:sz w:val="28"/>
          <w:szCs w:val="28"/>
        </w:rPr>
        <w:t>2</w:t>
      </w:r>
      <w:r>
        <w:rPr>
          <w:rFonts w:cs="宋体" w:hint="eastAsia"/>
          <w:b/>
          <w:bCs/>
          <w:sz w:val="28"/>
          <w:szCs w:val="28"/>
        </w:rPr>
        <w:t>、能源管理体系有效人数核定表</w:t>
      </w:r>
    </w:p>
    <w:tbl>
      <w:tblPr>
        <w:tblW w:w="1098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5740"/>
        <w:gridCol w:w="1736"/>
        <w:gridCol w:w="2529"/>
      </w:tblGrid>
      <w:tr w:rsidR="00AB6BF9">
        <w:trPr>
          <w:trHeight w:val="456"/>
        </w:trPr>
        <w:tc>
          <w:tcPr>
            <w:tcW w:w="983" w:type="dxa"/>
            <w:vAlign w:val="center"/>
          </w:tcPr>
          <w:p w:rsidR="00AB6BF9" w:rsidRDefault="00172E2D">
            <w:pPr>
              <w:jc w:val="center"/>
            </w:pPr>
            <w:r>
              <w:rPr>
                <w:rFonts w:cs="宋体" w:hint="eastAsia"/>
              </w:rPr>
              <w:t>序号</w:t>
            </w:r>
          </w:p>
        </w:tc>
        <w:tc>
          <w:tcPr>
            <w:tcW w:w="5740" w:type="dxa"/>
            <w:vAlign w:val="center"/>
          </w:tcPr>
          <w:p w:rsidR="00AB6BF9" w:rsidRDefault="00172E2D">
            <w:pPr>
              <w:jc w:val="center"/>
            </w:pPr>
            <w:r>
              <w:rPr>
                <w:rFonts w:cs="宋体" w:hint="eastAsia"/>
              </w:rPr>
              <w:t>与主要能源使用相关的岗位人数</w:t>
            </w:r>
          </w:p>
        </w:tc>
        <w:tc>
          <w:tcPr>
            <w:tcW w:w="1736" w:type="dxa"/>
            <w:vAlign w:val="center"/>
          </w:tcPr>
          <w:p w:rsidR="00AB6BF9" w:rsidRDefault="00172E2D">
            <w:pPr>
              <w:jc w:val="center"/>
            </w:pPr>
            <w:r>
              <w:rPr>
                <w:rFonts w:cs="宋体" w:hint="eastAsia"/>
              </w:rPr>
              <w:t>人数</w:t>
            </w:r>
          </w:p>
        </w:tc>
        <w:tc>
          <w:tcPr>
            <w:tcW w:w="2529" w:type="dxa"/>
            <w:vAlign w:val="center"/>
          </w:tcPr>
          <w:p w:rsidR="00AB6BF9" w:rsidRDefault="00172E2D">
            <w:pPr>
              <w:jc w:val="center"/>
            </w:pPr>
            <w:r>
              <w:rPr>
                <w:rFonts w:cs="宋体" w:hint="eastAsia"/>
              </w:rPr>
              <w:t>需要时，相关说明</w:t>
            </w:r>
          </w:p>
        </w:tc>
      </w:tr>
      <w:tr w:rsidR="00AB6BF9">
        <w:trPr>
          <w:trHeight w:val="456"/>
        </w:trPr>
        <w:tc>
          <w:tcPr>
            <w:tcW w:w="983" w:type="dxa"/>
            <w:vAlign w:val="center"/>
          </w:tcPr>
          <w:p w:rsidR="00AB6BF9" w:rsidRDefault="00172E2D">
            <w:pPr>
              <w:jc w:val="center"/>
            </w:pPr>
            <w:r>
              <w:t>1</w:t>
            </w:r>
          </w:p>
        </w:tc>
        <w:tc>
          <w:tcPr>
            <w:tcW w:w="5740" w:type="dxa"/>
            <w:vAlign w:val="center"/>
          </w:tcPr>
          <w:p w:rsidR="00AB6BF9" w:rsidRDefault="00172E2D">
            <w:r>
              <w:rPr>
                <w:rFonts w:cs="宋体" w:hint="eastAsia"/>
              </w:rPr>
              <w:t>最高管理层、管代</w:t>
            </w:r>
          </w:p>
        </w:tc>
        <w:tc>
          <w:tcPr>
            <w:tcW w:w="1736" w:type="dxa"/>
            <w:vAlign w:val="center"/>
          </w:tcPr>
          <w:p w:rsidR="00AB6BF9" w:rsidRDefault="00AB6BF9"/>
        </w:tc>
        <w:tc>
          <w:tcPr>
            <w:tcW w:w="2529" w:type="dxa"/>
            <w:vAlign w:val="center"/>
          </w:tcPr>
          <w:p w:rsidR="00AB6BF9" w:rsidRDefault="00AB6BF9"/>
        </w:tc>
      </w:tr>
      <w:tr w:rsidR="00AB6BF9">
        <w:trPr>
          <w:trHeight w:val="456"/>
        </w:trPr>
        <w:tc>
          <w:tcPr>
            <w:tcW w:w="983" w:type="dxa"/>
            <w:vAlign w:val="center"/>
          </w:tcPr>
          <w:p w:rsidR="00AB6BF9" w:rsidRDefault="00172E2D">
            <w:pPr>
              <w:jc w:val="center"/>
            </w:pPr>
            <w:r>
              <w:t>2</w:t>
            </w:r>
          </w:p>
        </w:tc>
        <w:tc>
          <w:tcPr>
            <w:tcW w:w="5740" w:type="dxa"/>
            <w:vAlign w:val="center"/>
          </w:tcPr>
          <w:p w:rsidR="00AB6BF9" w:rsidRDefault="00172E2D">
            <w:r>
              <w:rPr>
                <w:rFonts w:cs="宋体" w:hint="eastAsia"/>
              </w:rPr>
              <w:t>能源推进部门、能源管理团队</w:t>
            </w:r>
          </w:p>
        </w:tc>
        <w:tc>
          <w:tcPr>
            <w:tcW w:w="1736" w:type="dxa"/>
            <w:vAlign w:val="center"/>
          </w:tcPr>
          <w:p w:rsidR="00AB6BF9" w:rsidRDefault="00AB6BF9"/>
        </w:tc>
        <w:tc>
          <w:tcPr>
            <w:tcW w:w="2529" w:type="dxa"/>
            <w:vAlign w:val="center"/>
          </w:tcPr>
          <w:p w:rsidR="00AB6BF9" w:rsidRDefault="00AB6BF9"/>
        </w:tc>
      </w:tr>
      <w:tr w:rsidR="00AB6BF9">
        <w:tc>
          <w:tcPr>
            <w:tcW w:w="983" w:type="dxa"/>
            <w:vAlign w:val="center"/>
          </w:tcPr>
          <w:p w:rsidR="00AB6BF9" w:rsidRDefault="00172E2D">
            <w:pPr>
              <w:jc w:val="center"/>
            </w:pPr>
            <w:r>
              <w:t>3</w:t>
            </w:r>
          </w:p>
        </w:tc>
        <w:tc>
          <w:tcPr>
            <w:tcW w:w="5740" w:type="dxa"/>
            <w:vAlign w:val="center"/>
          </w:tcPr>
          <w:p w:rsidR="00AB6BF9" w:rsidRDefault="00172E2D">
            <w:r>
              <w:rPr>
                <w:rFonts w:cs="宋体" w:hint="eastAsia"/>
              </w:rPr>
              <w:t>与能源使用、消耗相关的设计研发人员、技改人员、工程人员</w:t>
            </w:r>
          </w:p>
        </w:tc>
        <w:tc>
          <w:tcPr>
            <w:tcW w:w="1736" w:type="dxa"/>
            <w:vAlign w:val="center"/>
          </w:tcPr>
          <w:p w:rsidR="00AB6BF9" w:rsidRDefault="00AB6BF9"/>
        </w:tc>
        <w:tc>
          <w:tcPr>
            <w:tcW w:w="2529" w:type="dxa"/>
            <w:vAlign w:val="center"/>
          </w:tcPr>
          <w:p w:rsidR="00AB6BF9" w:rsidRDefault="00AB6BF9"/>
        </w:tc>
      </w:tr>
      <w:tr w:rsidR="00AB6BF9">
        <w:tc>
          <w:tcPr>
            <w:tcW w:w="983" w:type="dxa"/>
            <w:vAlign w:val="center"/>
          </w:tcPr>
          <w:p w:rsidR="00AB6BF9" w:rsidRDefault="00172E2D">
            <w:pPr>
              <w:jc w:val="center"/>
            </w:pPr>
            <w:r>
              <w:t>4</w:t>
            </w:r>
          </w:p>
        </w:tc>
        <w:tc>
          <w:tcPr>
            <w:tcW w:w="5740" w:type="dxa"/>
            <w:vAlign w:val="center"/>
          </w:tcPr>
          <w:p w:rsidR="00AB6BF9" w:rsidRDefault="00172E2D">
            <w:r>
              <w:rPr>
                <w:rFonts w:cs="宋体" w:hint="eastAsia"/>
              </w:rPr>
              <w:t>重点通用能耗设备（中央空调、空压、锅炉、通风、变电、除尘、照明等）的操作、检修相关的人员，包括承包方人员</w:t>
            </w:r>
          </w:p>
        </w:tc>
        <w:tc>
          <w:tcPr>
            <w:tcW w:w="1736" w:type="dxa"/>
            <w:vAlign w:val="center"/>
          </w:tcPr>
          <w:p w:rsidR="00AB6BF9" w:rsidRDefault="00AB6BF9"/>
        </w:tc>
        <w:tc>
          <w:tcPr>
            <w:tcW w:w="2529" w:type="dxa"/>
            <w:vAlign w:val="center"/>
          </w:tcPr>
          <w:p w:rsidR="00AB6BF9" w:rsidRDefault="00AB6BF9"/>
        </w:tc>
      </w:tr>
      <w:tr w:rsidR="00AB6BF9">
        <w:tc>
          <w:tcPr>
            <w:tcW w:w="983" w:type="dxa"/>
            <w:vAlign w:val="center"/>
          </w:tcPr>
          <w:p w:rsidR="00AB6BF9" w:rsidRDefault="00172E2D">
            <w:pPr>
              <w:jc w:val="center"/>
            </w:pPr>
            <w:r>
              <w:t>5</w:t>
            </w:r>
          </w:p>
        </w:tc>
        <w:tc>
          <w:tcPr>
            <w:tcW w:w="5740" w:type="dxa"/>
            <w:vAlign w:val="center"/>
          </w:tcPr>
          <w:p w:rsidR="00AB6BF9" w:rsidRDefault="00172E2D">
            <w:r>
              <w:rPr>
                <w:rFonts w:cs="宋体" w:hint="eastAsia"/>
              </w:rPr>
              <w:t>与本单位产品、服务形成过程相关的重点专用能耗设备</w:t>
            </w:r>
            <w:r>
              <w:t>/</w:t>
            </w:r>
            <w:r>
              <w:rPr>
                <w:rFonts w:cs="宋体" w:hint="eastAsia"/>
              </w:rPr>
              <w:t>工序（例如：加热炉、反应釜、烧结机、热处理装置、电力汽轮机等）操作、维修相关的人员，包括承包方人员。</w:t>
            </w:r>
          </w:p>
        </w:tc>
        <w:tc>
          <w:tcPr>
            <w:tcW w:w="1736" w:type="dxa"/>
            <w:vAlign w:val="center"/>
          </w:tcPr>
          <w:p w:rsidR="00AB6BF9" w:rsidRDefault="00AB6BF9"/>
        </w:tc>
        <w:tc>
          <w:tcPr>
            <w:tcW w:w="2529" w:type="dxa"/>
            <w:vAlign w:val="center"/>
          </w:tcPr>
          <w:p w:rsidR="00AB6BF9" w:rsidRDefault="00172E2D">
            <w:r>
              <w:rPr>
                <w:rFonts w:cs="宋体" w:hint="eastAsia"/>
              </w:rPr>
              <w:t>结合本单位实际填写</w:t>
            </w:r>
          </w:p>
        </w:tc>
      </w:tr>
      <w:tr w:rsidR="00AB6BF9">
        <w:trPr>
          <w:trHeight w:val="580"/>
        </w:trPr>
        <w:tc>
          <w:tcPr>
            <w:tcW w:w="983" w:type="dxa"/>
            <w:vAlign w:val="center"/>
          </w:tcPr>
          <w:p w:rsidR="00AB6BF9" w:rsidRDefault="00172E2D">
            <w:pPr>
              <w:jc w:val="center"/>
            </w:pPr>
            <w:r>
              <w:t>6</w:t>
            </w:r>
          </w:p>
        </w:tc>
        <w:tc>
          <w:tcPr>
            <w:tcW w:w="5740" w:type="dxa"/>
            <w:vAlign w:val="center"/>
          </w:tcPr>
          <w:p w:rsidR="00AB6BF9" w:rsidRDefault="00172E2D">
            <w:r>
              <w:rPr>
                <w:rFonts w:cs="宋体" w:hint="eastAsia"/>
              </w:rPr>
              <w:t>与本单位重要能源使用相关的运输、仓储管理人员</w:t>
            </w:r>
          </w:p>
        </w:tc>
        <w:tc>
          <w:tcPr>
            <w:tcW w:w="1736" w:type="dxa"/>
            <w:vAlign w:val="center"/>
          </w:tcPr>
          <w:p w:rsidR="00AB6BF9" w:rsidRDefault="00AB6BF9"/>
        </w:tc>
        <w:tc>
          <w:tcPr>
            <w:tcW w:w="2529" w:type="dxa"/>
            <w:vAlign w:val="center"/>
          </w:tcPr>
          <w:p w:rsidR="00AB6BF9" w:rsidRDefault="00AB6BF9"/>
        </w:tc>
      </w:tr>
      <w:tr w:rsidR="00AB6BF9">
        <w:tc>
          <w:tcPr>
            <w:tcW w:w="983" w:type="dxa"/>
            <w:vAlign w:val="center"/>
          </w:tcPr>
          <w:p w:rsidR="00AB6BF9" w:rsidRDefault="00172E2D">
            <w:pPr>
              <w:jc w:val="center"/>
            </w:pPr>
            <w:r>
              <w:t>7</w:t>
            </w:r>
          </w:p>
        </w:tc>
        <w:tc>
          <w:tcPr>
            <w:tcW w:w="5740" w:type="dxa"/>
            <w:vAlign w:val="center"/>
          </w:tcPr>
          <w:p w:rsidR="00AB6BF9" w:rsidRDefault="00172E2D">
            <w:r>
              <w:rPr>
                <w:rFonts w:cs="宋体" w:hint="eastAsia"/>
              </w:rPr>
              <w:t>与本单位重要能源使用相关的附属活动（食堂、物业管理）人员</w:t>
            </w:r>
          </w:p>
        </w:tc>
        <w:tc>
          <w:tcPr>
            <w:tcW w:w="1736" w:type="dxa"/>
            <w:vAlign w:val="center"/>
          </w:tcPr>
          <w:p w:rsidR="00AB6BF9" w:rsidRDefault="00AB6BF9"/>
        </w:tc>
        <w:tc>
          <w:tcPr>
            <w:tcW w:w="2529" w:type="dxa"/>
            <w:vAlign w:val="center"/>
          </w:tcPr>
          <w:p w:rsidR="00AB6BF9" w:rsidRDefault="00172E2D">
            <w:r>
              <w:rPr>
                <w:rFonts w:cs="宋体" w:hint="eastAsia"/>
              </w:rPr>
              <w:t>如在能源管理边界范围内需填写</w:t>
            </w:r>
          </w:p>
        </w:tc>
      </w:tr>
      <w:tr w:rsidR="00AB6BF9">
        <w:trPr>
          <w:trHeight w:val="449"/>
        </w:trPr>
        <w:tc>
          <w:tcPr>
            <w:tcW w:w="983" w:type="dxa"/>
            <w:vAlign w:val="center"/>
          </w:tcPr>
          <w:p w:rsidR="00AB6BF9" w:rsidRDefault="00172E2D">
            <w:pPr>
              <w:jc w:val="center"/>
            </w:pPr>
            <w:r>
              <w:t>8</w:t>
            </w:r>
          </w:p>
        </w:tc>
        <w:tc>
          <w:tcPr>
            <w:tcW w:w="5740" w:type="dxa"/>
            <w:vAlign w:val="center"/>
          </w:tcPr>
          <w:p w:rsidR="00AB6BF9" w:rsidRDefault="00172E2D">
            <w:r>
              <w:rPr>
                <w:rFonts w:cs="宋体" w:hint="eastAsia"/>
              </w:rPr>
              <w:t>能源绩效的监视、测量、统计和分析人员</w:t>
            </w:r>
          </w:p>
        </w:tc>
        <w:tc>
          <w:tcPr>
            <w:tcW w:w="1736" w:type="dxa"/>
            <w:vAlign w:val="center"/>
          </w:tcPr>
          <w:p w:rsidR="00AB6BF9" w:rsidRDefault="00AB6BF9"/>
        </w:tc>
        <w:tc>
          <w:tcPr>
            <w:tcW w:w="2529" w:type="dxa"/>
            <w:vAlign w:val="center"/>
          </w:tcPr>
          <w:p w:rsidR="00AB6BF9" w:rsidRDefault="00AB6BF9"/>
        </w:tc>
      </w:tr>
      <w:tr w:rsidR="00AB6BF9">
        <w:trPr>
          <w:trHeight w:val="449"/>
        </w:trPr>
        <w:tc>
          <w:tcPr>
            <w:tcW w:w="983" w:type="dxa"/>
            <w:vAlign w:val="center"/>
          </w:tcPr>
          <w:p w:rsidR="00AB6BF9" w:rsidRDefault="00172E2D">
            <w:pPr>
              <w:jc w:val="center"/>
            </w:pPr>
            <w:r>
              <w:t>9</w:t>
            </w:r>
          </w:p>
        </w:tc>
        <w:tc>
          <w:tcPr>
            <w:tcW w:w="5740" w:type="dxa"/>
            <w:vAlign w:val="center"/>
          </w:tcPr>
          <w:p w:rsidR="00AB6BF9" w:rsidRDefault="00172E2D">
            <w:r>
              <w:rPr>
                <w:rFonts w:cs="宋体" w:hint="eastAsia"/>
              </w:rPr>
              <w:t>其他相关人员</w:t>
            </w:r>
          </w:p>
          <w:p w:rsidR="00AB6BF9" w:rsidRDefault="00AB6BF9"/>
        </w:tc>
        <w:tc>
          <w:tcPr>
            <w:tcW w:w="1736" w:type="dxa"/>
            <w:vAlign w:val="center"/>
          </w:tcPr>
          <w:p w:rsidR="00AB6BF9" w:rsidRDefault="00AB6BF9"/>
        </w:tc>
        <w:tc>
          <w:tcPr>
            <w:tcW w:w="2529" w:type="dxa"/>
            <w:vAlign w:val="center"/>
          </w:tcPr>
          <w:p w:rsidR="00AB6BF9" w:rsidRDefault="00AB6BF9"/>
        </w:tc>
      </w:tr>
      <w:tr w:rsidR="00AB6BF9">
        <w:trPr>
          <w:trHeight w:val="284"/>
        </w:trPr>
        <w:tc>
          <w:tcPr>
            <w:tcW w:w="983" w:type="dxa"/>
            <w:vAlign w:val="center"/>
          </w:tcPr>
          <w:p w:rsidR="00AB6BF9" w:rsidRDefault="00172E2D">
            <w:pPr>
              <w:jc w:val="center"/>
            </w:pPr>
            <w:r>
              <w:t>10</w:t>
            </w:r>
          </w:p>
        </w:tc>
        <w:tc>
          <w:tcPr>
            <w:tcW w:w="5740" w:type="dxa"/>
            <w:vAlign w:val="center"/>
          </w:tcPr>
          <w:p w:rsidR="00AB6BF9" w:rsidRDefault="00172E2D">
            <w:r>
              <w:rPr>
                <w:rFonts w:cs="宋体" w:hint="eastAsia"/>
              </w:rPr>
              <w:t>合计</w:t>
            </w:r>
          </w:p>
        </w:tc>
        <w:tc>
          <w:tcPr>
            <w:tcW w:w="1736" w:type="dxa"/>
            <w:vAlign w:val="center"/>
          </w:tcPr>
          <w:p w:rsidR="00AB6BF9" w:rsidRDefault="00AB6BF9"/>
        </w:tc>
        <w:tc>
          <w:tcPr>
            <w:tcW w:w="2529" w:type="dxa"/>
            <w:vAlign w:val="center"/>
          </w:tcPr>
          <w:p w:rsidR="00AB6BF9" w:rsidRDefault="00AB6BF9"/>
        </w:tc>
      </w:tr>
    </w:tbl>
    <w:p w:rsidR="00AB6BF9" w:rsidRDefault="00AB6BF9"/>
    <w:p w:rsidR="00AB6BF9" w:rsidRDefault="00AB6BF9">
      <w:pPr>
        <w:rPr>
          <w:sz w:val="24"/>
          <w:szCs w:val="24"/>
        </w:rPr>
        <w:sectPr w:rsidR="00AB6BF9">
          <w:headerReference w:type="default" r:id="rId7"/>
          <w:pgSz w:w="11906" w:h="16838"/>
          <w:pgMar w:top="567" w:right="567" w:bottom="567" w:left="567" w:header="567" w:footer="567" w:gutter="0"/>
          <w:cols w:space="720"/>
          <w:docGrid w:linePitch="312"/>
        </w:sectPr>
      </w:pPr>
    </w:p>
    <w:p w:rsidR="00AB6BF9" w:rsidRDefault="00172E2D">
      <w:pPr>
        <w:rPr>
          <w:sz w:val="24"/>
          <w:szCs w:val="24"/>
        </w:rPr>
      </w:pPr>
      <w:r>
        <w:lastRenderedPageBreak/>
        <w:t>3</w:t>
      </w:r>
      <w:r>
        <w:rPr>
          <w:rFonts w:cs="宋体" w:hint="eastAsia"/>
        </w:rPr>
        <w:t>、能源种类、占比、与涉及的设施设备调查表（盖章）</w:t>
      </w:r>
    </w:p>
    <w:p w:rsidR="00AB6BF9" w:rsidRDefault="00AB6BF9">
      <w:pPr>
        <w:rPr>
          <w:sz w:val="24"/>
          <w:szCs w:val="24"/>
        </w:rPr>
      </w:pPr>
    </w:p>
    <w:tbl>
      <w:tblPr>
        <w:tblW w:w="159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1942"/>
        <w:gridCol w:w="1888"/>
        <w:gridCol w:w="1047"/>
        <w:gridCol w:w="4097"/>
        <w:gridCol w:w="4288"/>
      </w:tblGrid>
      <w:tr w:rsidR="00AB6BF9">
        <w:trPr>
          <w:trHeight w:val="495"/>
        </w:trPr>
        <w:tc>
          <w:tcPr>
            <w:tcW w:w="2654" w:type="dxa"/>
            <w:vMerge w:val="restart"/>
            <w:vAlign w:val="center"/>
          </w:tcPr>
          <w:p w:rsidR="00AB6BF9" w:rsidRDefault="00172E2D">
            <w:pPr>
              <w:jc w:val="left"/>
            </w:pPr>
            <w:r>
              <w:rPr>
                <w:rFonts w:cs="宋体" w:hint="eastAsia"/>
              </w:rPr>
              <w:t>能源种类（包括一次能源和二次能源）及所占比重</w:t>
            </w:r>
          </w:p>
          <w:p w:rsidR="00AB6BF9" w:rsidRDefault="00AB6BF9">
            <w:pPr>
              <w:jc w:val="left"/>
            </w:pPr>
          </w:p>
          <w:p w:rsidR="00AB6BF9" w:rsidRDefault="00AB6BF9">
            <w:pPr>
              <w:jc w:val="left"/>
            </w:pPr>
          </w:p>
          <w:p w:rsidR="00AB6BF9" w:rsidRDefault="00AB6BF9">
            <w:pPr>
              <w:jc w:val="left"/>
            </w:pPr>
          </w:p>
          <w:p w:rsidR="00AB6BF9" w:rsidRDefault="00AB6BF9">
            <w:pPr>
              <w:jc w:val="left"/>
            </w:pPr>
          </w:p>
          <w:p w:rsidR="00AB6BF9" w:rsidRDefault="00AB6BF9">
            <w:pPr>
              <w:jc w:val="left"/>
            </w:pP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能源种类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折标煤（吨</w:t>
            </w:r>
            <w:r>
              <w:rPr>
                <w:rFonts w:ascii="Arial" w:hAnsi="Arial" w:cs="宋体" w:hint="eastAsia"/>
                <w:color w:val="333333"/>
                <w:sz w:val="20"/>
                <w:szCs w:val="20"/>
                <w:shd w:val="clear" w:color="auto" w:fill="FFFFFF"/>
              </w:rPr>
              <w:t>标煤</w:t>
            </w:r>
            <w:r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占比</w:t>
            </w:r>
            <w:r>
              <w:rPr>
                <w:color w:val="000000"/>
              </w:rPr>
              <w:t>%</w:t>
            </w: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涉及的专用设施、设备、系统和过程</w:t>
            </w: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涉及的通用设施、设备、系统和过程</w:t>
            </w:r>
          </w:p>
        </w:tc>
      </w:tr>
      <w:tr w:rsidR="00AB6BF9">
        <w:trPr>
          <w:trHeight w:val="495"/>
        </w:trPr>
        <w:tc>
          <w:tcPr>
            <w:tcW w:w="2654" w:type="dxa"/>
            <w:vMerge/>
            <w:vAlign w:val="center"/>
          </w:tcPr>
          <w:p w:rsidR="00AB6BF9" w:rsidRDefault="00AB6BF9"/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煤炭及其制品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</w:tr>
      <w:tr w:rsidR="00AB6BF9">
        <w:trPr>
          <w:trHeight w:val="495"/>
        </w:trPr>
        <w:tc>
          <w:tcPr>
            <w:tcW w:w="2654" w:type="dxa"/>
            <w:vMerge/>
            <w:vAlign w:val="center"/>
          </w:tcPr>
          <w:p w:rsidR="00AB6BF9" w:rsidRDefault="00AB6BF9"/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天然气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</w:tr>
      <w:tr w:rsidR="00AB6BF9">
        <w:trPr>
          <w:trHeight w:val="495"/>
        </w:trPr>
        <w:tc>
          <w:tcPr>
            <w:tcW w:w="2654" w:type="dxa"/>
            <w:vMerge/>
            <w:vAlign w:val="center"/>
          </w:tcPr>
          <w:p w:rsidR="00AB6BF9" w:rsidRDefault="00AB6BF9"/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石油及石油制品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</w:tr>
      <w:tr w:rsidR="00AB6BF9">
        <w:trPr>
          <w:trHeight w:val="495"/>
        </w:trPr>
        <w:tc>
          <w:tcPr>
            <w:tcW w:w="2654" w:type="dxa"/>
            <w:vMerge/>
            <w:vAlign w:val="center"/>
          </w:tcPr>
          <w:p w:rsidR="00AB6BF9" w:rsidRDefault="00AB6BF9"/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电能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</w:tr>
      <w:tr w:rsidR="00AB6BF9">
        <w:trPr>
          <w:trHeight w:val="495"/>
        </w:trPr>
        <w:tc>
          <w:tcPr>
            <w:tcW w:w="2654" w:type="dxa"/>
            <w:vMerge/>
            <w:vAlign w:val="center"/>
          </w:tcPr>
          <w:p w:rsidR="00AB6BF9" w:rsidRDefault="00AB6BF9"/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热能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</w:tr>
      <w:tr w:rsidR="00AB6BF9">
        <w:trPr>
          <w:trHeight w:val="495"/>
        </w:trPr>
        <w:tc>
          <w:tcPr>
            <w:tcW w:w="2654" w:type="dxa"/>
            <w:vMerge/>
            <w:vAlign w:val="center"/>
          </w:tcPr>
          <w:p w:rsidR="00AB6BF9" w:rsidRDefault="00AB6BF9"/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核能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</w:tr>
      <w:tr w:rsidR="00AB6BF9">
        <w:trPr>
          <w:trHeight w:val="495"/>
        </w:trPr>
        <w:tc>
          <w:tcPr>
            <w:tcW w:w="2654" w:type="dxa"/>
            <w:vMerge/>
            <w:vAlign w:val="center"/>
          </w:tcPr>
          <w:p w:rsidR="00AB6BF9" w:rsidRDefault="00AB6BF9"/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其他：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</w:tr>
    </w:tbl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172E2D">
      <w:pPr>
        <w:rPr>
          <w:sz w:val="24"/>
          <w:szCs w:val="24"/>
        </w:rPr>
      </w:pPr>
      <w:r>
        <w:rPr>
          <w:rFonts w:cs="宋体" w:hint="eastAsia"/>
          <w:sz w:val="24"/>
          <w:szCs w:val="24"/>
        </w:rPr>
        <w:t>填写范例</w:t>
      </w:r>
      <w:r>
        <w:rPr>
          <w:sz w:val="24"/>
          <w:szCs w:val="24"/>
        </w:rPr>
        <w:t>(</w:t>
      </w:r>
      <w:r>
        <w:rPr>
          <w:rFonts w:cs="宋体" w:hint="eastAsia"/>
          <w:sz w:val="24"/>
          <w:szCs w:val="24"/>
        </w:rPr>
        <w:t>本页仅供填写</w:t>
      </w:r>
      <w:r>
        <w:rPr>
          <w:sz w:val="24"/>
          <w:szCs w:val="24"/>
        </w:rPr>
        <w:t>3</w:t>
      </w:r>
      <w:r>
        <w:rPr>
          <w:rFonts w:cs="宋体" w:hint="eastAsia"/>
          <w:sz w:val="24"/>
          <w:szCs w:val="24"/>
        </w:rPr>
        <w:t>时参考</w:t>
      </w:r>
      <w:r>
        <w:rPr>
          <w:sz w:val="24"/>
          <w:szCs w:val="24"/>
        </w:rPr>
        <w:t>)</w:t>
      </w:r>
      <w:r>
        <w:rPr>
          <w:rFonts w:cs="宋体" w:hint="eastAsia"/>
          <w:sz w:val="24"/>
          <w:szCs w:val="24"/>
        </w:rPr>
        <w:t>：</w:t>
      </w:r>
    </w:p>
    <w:tbl>
      <w:tblPr>
        <w:tblW w:w="1591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54"/>
        <w:gridCol w:w="1942"/>
        <w:gridCol w:w="1888"/>
        <w:gridCol w:w="1047"/>
        <w:gridCol w:w="4097"/>
        <w:gridCol w:w="4288"/>
      </w:tblGrid>
      <w:tr w:rsidR="00AB6BF9">
        <w:trPr>
          <w:trHeight w:val="495"/>
        </w:trPr>
        <w:tc>
          <w:tcPr>
            <w:tcW w:w="2654" w:type="dxa"/>
            <w:vMerge w:val="restart"/>
            <w:vAlign w:val="center"/>
          </w:tcPr>
          <w:p w:rsidR="00AB6BF9" w:rsidRDefault="00172E2D">
            <w:pPr>
              <w:jc w:val="left"/>
            </w:pPr>
            <w:r>
              <w:rPr>
                <w:rFonts w:cs="宋体" w:hint="eastAsia"/>
              </w:rPr>
              <w:t>能源种类（包括一次能源和二次能源）及所占比重</w:t>
            </w:r>
          </w:p>
          <w:p w:rsidR="00AB6BF9" w:rsidRDefault="00AB6BF9">
            <w:pPr>
              <w:jc w:val="left"/>
            </w:pPr>
          </w:p>
          <w:p w:rsidR="00AB6BF9" w:rsidRDefault="00AB6BF9">
            <w:pPr>
              <w:jc w:val="left"/>
            </w:pPr>
          </w:p>
          <w:p w:rsidR="00AB6BF9" w:rsidRDefault="00AB6BF9">
            <w:pPr>
              <w:jc w:val="left"/>
            </w:pPr>
          </w:p>
          <w:p w:rsidR="00AB6BF9" w:rsidRDefault="00AB6BF9">
            <w:pPr>
              <w:jc w:val="left"/>
            </w:pPr>
          </w:p>
          <w:p w:rsidR="00AB6BF9" w:rsidRDefault="00AB6BF9">
            <w:pPr>
              <w:jc w:val="left"/>
            </w:pPr>
          </w:p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能源种类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折标煤（吨</w:t>
            </w:r>
            <w:r>
              <w:rPr>
                <w:rFonts w:ascii="Arial" w:hAnsi="Arial" w:cs="宋体" w:hint="eastAsia"/>
                <w:color w:val="333333"/>
                <w:sz w:val="20"/>
                <w:szCs w:val="20"/>
                <w:shd w:val="clear" w:color="auto" w:fill="FFFFFF"/>
              </w:rPr>
              <w:t>标煤</w:t>
            </w:r>
            <w:r>
              <w:rPr>
                <w:rFonts w:cs="宋体" w:hint="eastAsia"/>
                <w:color w:val="000000"/>
              </w:rPr>
              <w:t>）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占比</w:t>
            </w:r>
            <w:r>
              <w:rPr>
                <w:color w:val="000000"/>
              </w:rPr>
              <w:t>%</w:t>
            </w: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涉及的专用设施、设备、系统和过程</w:t>
            </w: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涉及的通用设施、设备、系统和过程</w:t>
            </w:r>
          </w:p>
        </w:tc>
      </w:tr>
      <w:tr w:rsidR="00AB6BF9">
        <w:trPr>
          <w:trHeight w:val="495"/>
        </w:trPr>
        <w:tc>
          <w:tcPr>
            <w:tcW w:w="2654" w:type="dxa"/>
            <w:vMerge/>
            <w:vAlign w:val="center"/>
          </w:tcPr>
          <w:p w:rsidR="00AB6BF9" w:rsidRDefault="00AB6BF9"/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煤炭及其制品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不涉及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</w:tr>
      <w:tr w:rsidR="00AB6BF9">
        <w:trPr>
          <w:trHeight w:val="495"/>
        </w:trPr>
        <w:tc>
          <w:tcPr>
            <w:tcW w:w="2654" w:type="dxa"/>
            <w:vMerge/>
            <w:vAlign w:val="center"/>
          </w:tcPr>
          <w:p w:rsidR="00AB6BF9" w:rsidRDefault="00AB6BF9"/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天然气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不涉及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</w:tr>
      <w:tr w:rsidR="00AB6BF9">
        <w:trPr>
          <w:trHeight w:val="495"/>
        </w:trPr>
        <w:tc>
          <w:tcPr>
            <w:tcW w:w="2654" w:type="dxa"/>
            <w:vMerge/>
            <w:vAlign w:val="center"/>
          </w:tcPr>
          <w:p w:rsidR="00AB6BF9" w:rsidRDefault="00AB6BF9"/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石油及石油制品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不涉及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</w:tr>
      <w:tr w:rsidR="00AB6BF9">
        <w:trPr>
          <w:trHeight w:val="495"/>
        </w:trPr>
        <w:tc>
          <w:tcPr>
            <w:tcW w:w="2654" w:type="dxa"/>
            <w:vMerge/>
            <w:vAlign w:val="center"/>
          </w:tcPr>
          <w:p w:rsidR="00AB6BF9" w:rsidRDefault="00AB6BF9"/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电能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ascii="Arial" w:hAnsi="Arial" w:cs="Arial"/>
                <w:spacing w:val="-1"/>
                <w:kern w:val="0"/>
              </w:rPr>
              <w:t>××</w:t>
            </w:r>
            <w:r>
              <w:rPr>
                <w:rFonts w:ascii="宋体" w:cs="宋体" w:hint="eastAsia"/>
                <w:spacing w:val="-1"/>
                <w:kern w:val="0"/>
              </w:rPr>
              <w:t>吨标准煤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XX%</w:t>
            </w: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pStyle w:val="TableParagraph"/>
              <w:kinsoku w:val="0"/>
              <w:overflowPunct w:val="0"/>
              <w:spacing w:line="285" w:lineRule="exact"/>
              <w:ind w:left="102"/>
              <w:rPr>
                <w:rFonts w:ascii="宋体"/>
                <w:spacing w:val="-1"/>
                <w:sz w:val="21"/>
                <w:szCs w:val="21"/>
              </w:rPr>
            </w:pPr>
            <w:r>
              <w:rPr>
                <w:rFonts w:ascii="宋体" w:cs="宋体"/>
                <w:spacing w:val="-1"/>
                <w:sz w:val="21"/>
                <w:szCs w:val="21"/>
              </w:rPr>
              <w:t xml:space="preserve">- </w:t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炼铁：</w:t>
            </w:r>
            <w:proofErr w:type="gramStart"/>
            <w:r>
              <w:rPr>
                <w:rFonts w:ascii="宋体" w:cs="宋体" w:hint="eastAsia"/>
                <w:spacing w:val="-1"/>
                <w:sz w:val="21"/>
                <w:szCs w:val="21"/>
              </w:rPr>
              <w:t>高炉电</w:t>
            </w:r>
            <w:proofErr w:type="gramEnd"/>
            <w:r>
              <w:rPr>
                <w:rFonts w:ascii="宋体" w:cs="宋体" w:hint="eastAsia"/>
                <w:spacing w:val="-1"/>
                <w:sz w:val="21"/>
                <w:szCs w:val="21"/>
              </w:rPr>
              <w:t>鼓风机系统；</w:t>
            </w:r>
          </w:p>
          <w:p w:rsidR="00AB6BF9" w:rsidRDefault="00172E2D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rFonts w:ascii="宋体"/>
                <w:spacing w:val="-1"/>
                <w:sz w:val="21"/>
                <w:szCs w:val="21"/>
              </w:rPr>
            </w:pPr>
            <w:r>
              <w:rPr>
                <w:rFonts w:ascii="宋体" w:cs="宋体"/>
                <w:spacing w:val="-1"/>
                <w:sz w:val="21"/>
                <w:szCs w:val="21"/>
              </w:rPr>
              <w:t xml:space="preserve">- </w:t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炼钢、连铸：电炉、精炼炉、连铸机</w:t>
            </w:r>
          </w:p>
          <w:p w:rsidR="00AB6BF9" w:rsidRDefault="00172E2D">
            <w:pPr>
              <w:pStyle w:val="TableParagraph"/>
              <w:kinsoku w:val="0"/>
              <w:overflowPunct w:val="0"/>
              <w:spacing w:line="281" w:lineRule="exact"/>
              <w:ind w:left="102" w:right="-4"/>
              <w:rPr>
                <w:rFonts w:ascii="宋体"/>
                <w:spacing w:val="-1"/>
                <w:sz w:val="21"/>
                <w:szCs w:val="21"/>
              </w:rPr>
            </w:pPr>
            <w:r>
              <w:rPr>
                <w:rFonts w:ascii="宋体" w:cs="宋体"/>
                <w:spacing w:val="-1"/>
                <w:sz w:val="21"/>
                <w:szCs w:val="21"/>
              </w:rPr>
              <w:t xml:space="preserve">- </w:t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制氧：空压机、氧压机系统（转炉炼钢需要吹氧，而氧气的制取主要是耗电）。</w:t>
            </w:r>
          </w:p>
          <w:p w:rsidR="00AB6BF9" w:rsidRDefault="00172E2D">
            <w:pPr>
              <w:pStyle w:val="TableParagraph"/>
              <w:kinsoku w:val="0"/>
              <w:overflowPunct w:val="0"/>
              <w:spacing w:before="28"/>
              <w:ind w:left="102"/>
              <w:rPr>
                <w:rFonts w:ascii="宋体"/>
                <w:spacing w:val="-1"/>
                <w:sz w:val="21"/>
                <w:szCs w:val="21"/>
              </w:rPr>
            </w:pPr>
            <w:r>
              <w:rPr>
                <w:rFonts w:ascii="宋体" w:cs="宋体"/>
                <w:spacing w:val="-1"/>
                <w:sz w:val="21"/>
                <w:szCs w:val="21"/>
              </w:rPr>
              <w:t xml:space="preserve">- </w:t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轧钢、热处理：轧钢机、精整机、电热处理炉</w:t>
            </w: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172E2D">
            <w:pPr>
              <w:pStyle w:val="TableParagraph"/>
              <w:tabs>
                <w:tab w:val="left" w:pos="378"/>
              </w:tabs>
              <w:kinsoku w:val="0"/>
              <w:overflowPunct w:val="0"/>
              <w:spacing w:line="270" w:lineRule="exact"/>
              <w:ind w:left="146"/>
              <w:rPr>
                <w:rFonts w:ascii="宋体"/>
                <w:spacing w:val="-1"/>
                <w:sz w:val="21"/>
                <w:szCs w:val="21"/>
              </w:rPr>
            </w:pPr>
            <w:r>
              <w:rPr>
                <w:rFonts w:ascii="宋体" w:cs="宋体"/>
                <w:spacing w:val="-1"/>
                <w:sz w:val="21"/>
                <w:szCs w:val="21"/>
              </w:rPr>
              <w:t>-</w:t>
            </w:r>
            <w:r>
              <w:rPr>
                <w:rFonts w:ascii="宋体" w:cs="宋体"/>
                <w:spacing w:val="-1"/>
                <w:sz w:val="21"/>
                <w:szCs w:val="21"/>
              </w:rPr>
              <w:tab/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电力供应和变压器</w:t>
            </w:r>
          </w:p>
          <w:p w:rsidR="00AB6BF9" w:rsidRDefault="00172E2D">
            <w:pPr>
              <w:pStyle w:val="TableParagraph"/>
              <w:tabs>
                <w:tab w:val="left" w:pos="378"/>
              </w:tabs>
              <w:kinsoku w:val="0"/>
              <w:overflowPunct w:val="0"/>
              <w:spacing w:line="252" w:lineRule="exact"/>
              <w:ind w:left="146"/>
              <w:rPr>
                <w:rFonts w:ascii="宋体"/>
                <w:spacing w:val="-1"/>
                <w:sz w:val="21"/>
                <w:szCs w:val="21"/>
              </w:rPr>
            </w:pPr>
            <w:r>
              <w:rPr>
                <w:rFonts w:ascii="宋体" w:cs="宋体"/>
                <w:spacing w:val="-1"/>
                <w:sz w:val="21"/>
                <w:szCs w:val="21"/>
              </w:rPr>
              <w:t>-</w:t>
            </w:r>
            <w:r>
              <w:rPr>
                <w:rFonts w:ascii="宋体" w:cs="宋体"/>
                <w:spacing w:val="-1"/>
                <w:sz w:val="21"/>
                <w:szCs w:val="21"/>
              </w:rPr>
              <w:tab/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电动机、传动设备、风扇和泵机</w:t>
            </w:r>
          </w:p>
          <w:p w:rsidR="00AB6BF9" w:rsidRDefault="00172E2D">
            <w:pPr>
              <w:pStyle w:val="TableParagraph"/>
              <w:kinsoku w:val="0"/>
              <w:overflowPunct w:val="0"/>
              <w:spacing w:line="236" w:lineRule="exact"/>
              <w:ind w:left="52" w:firstLineChars="50" w:firstLine="104"/>
              <w:rPr>
                <w:rFonts w:ascii="宋体"/>
                <w:spacing w:val="-1"/>
                <w:sz w:val="21"/>
                <w:szCs w:val="21"/>
              </w:rPr>
            </w:pPr>
            <w:r>
              <w:rPr>
                <w:rFonts w:ascii="宋体" w:cs="宋体"/>
                <w:spacing w:val="-1"/>
                <w:sz w:val="21"/>
                <w:szCs w:val="21"/>
              </w:rPr>
              <w:t>-</w:t>
            </w:r>
            <w:r>
              <w:rPr>
                <w:rFonts w:ascii="宋体" w:cs="宋体"/>
                <w:spacing w:val="-1"/>
                <w:sz w:val="21"/>
                <w:szCs w:val="21"/>
              </w:rPr>
              <w:tab/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空压机</w:t>
            </w:r>
          </w:p>
          <w:p w:rsidR="00AB6BF9" w:rsidRDefault="00172E2D">
            <w:pPr>
              <w:pStyle w:val="TableParagraph"/>
              <w:tabs>
                <w:tab w:val="left" w:pos="378"/>
              </w:tabs>
              <w:kinsoku w:val="0"/>
              <w:overflowPunct w:val="0"/>
              <w:spacing w:before="28"/>
              <w:ind w:left="146"/>
              <w:rPr>
                <w:rFonts w:ascii="宋体"/>
                <w:spacing w:val="-1"/>
                <w:sz w:val="21"/>
                <w:szCs w:val="21"/>
              </w:rPr>
            </w:pPr>
            <w:r>
              <w:rPr>
                <w:rFonts w:ascii="宋体" w:cs="宋体"/>
                <w:spacing w:val="-1"/>
                <w:sz w:val="21"/>
                <w:szCs w:val="21"/>
              </w:rPr>
              <w:t xml:space="preserve">-  </w:t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冷却器和冷冻设备</w:t>
            </w:r>
          </w:p>
          <w:p w:rsidR="00AB6BF9" w:rsidRDefault="00172E2D">
            <w:pPr>
              <w:pStyle w:val="TableParagraph"/>
              <w:tabs>
                <w:tab w:val="left" w:pos="378"/>
              </w:tabs>
              <w:kinsoku w:val="0"/>
              <w:overflowPunct w:val="0"/>
              <w:spacing w:line="252" w:lineRule="exact"/>
              <w:ind w:left="146"/>
              <w:rPr>
                <w:rFonts w:ascii="宋体"/>
                <w:spacing w:val="-1"/>
                <w:sz w:val="21"/>
                <w:szCs w:val="21"/>
              </w:rPr>
            </w:pPr>
            <w:r>
              <w:rPr>
                <w:rFonts w:ascii="宋体" w:cs="宋体"/>
                <w:spacing w:val="-1"/>
                <w:sz w:val="21"/>
                <w:szCs w:val="21"/>
              </w:rPr>
              <w:t>-</w:t>
            </w:r>
            <w:r>
              <w:rPr>
                <w:rFonts w:ascii="宋体" w:cs="宋体"/>
                <w:spacing w:val="-1"/>
                <w:sz w:val="21"/>
                <w:szCs w:val="21"/>
              </w:rPr>
              <w:tab/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供热、通风和空调</w:t>
            </w:r>
          </w:p>
          <w:p w:rsidR="00AB6BF9" w:rsidRDefault="00172E2D">
            <w:pPr>
              <w:pStyle w:val="TableParagraph"/>
              <w:tabs>
                <w:tab w:val="left" w:pos="378"/>
              </w:tabs>
              <w:kinsoku w:val="0"/>
              <w:overflowPunct w:val="0"/>
              <w:spacing w:line="252" w:lineRule="exact"/>
              <w:ind w:left="146"/>
              <w:rPr>
                <w:rFonts w:ascii="宋体"/>
                <w:spacing w:val="-1"/>
                <w:sz w:val="21"/>
                <w:szCs w:val="21"/>
              </w:rPr>
            </w:pPr>
            <w:r>
              <w:rPr>
                <w:rFonts w:ascii="宋体" w:cs="宋体"/>
                <w:spacing w:val="-1"/>
                <w:sz w:val="21"/>
                <w:szCs w:val="21"/>
              </w:rPr>
              <w:t>-</w:t>
            </w:r>
            <w:r>
              <w:rPr>
                <w:rFonts w:ascii="宋体" w:cs="宋体"/>
                <w:spacing w:val="-1"/>
                <w:sz w:val="21"/>
                <w:szCs w:val="21"/>
              </w:rPr>
              <w:tab/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水和废水处理</w:t>
            </w:r>
          </w:p>
          <w:p w:rsidR="00AB6BF9" w:rsidRDefault="00172E2D">
            <w:pPr>
              <w:pStyle w:val="TableParagraph"/>
              <w:tabs>
                <w:tab w:val="left" w:pos="378"/>
              </w:tabs>
              <w:kinsoku w:val="0"/>
              <w:overflowPunct w:val="0"/>
              <w:spacing w:line="252" w:lineRule="exact"/>
              <w:ind w:left="146"/>
              <w:rPr>
                <w:rFonts w:ascii="宋体"/>
                <w:spacing w:val="-1"/>
                <w:sz w:val="21"/>
                <w:szCs w:val="21"/>
              </w:rPr>
            </w:pPr>
            <w:r>
              <w:rPr>
                <w:rFonts w:ascii="宋体" w:cs="宋体"/>
                <w:spacing w:val="-1"/>
                <w:sz w:val="21"/>
                <w:szCs w:val="21"/>
              </w:rPr>
              <w:t>-</w:t>
            </w:r>
            <w:r>
              <w:rPr>
                <w:rFonts w:ascii="宋体" w:cs="宋体"/>
                <w:spacing w:val="-1"/>
                <w:sz w:val="21"/>
                <w:szCs w:val="21"/>
              </w:rPr>
              <w:tab/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照明</w:t>
            </w:r>
          </w:p>
          <w:p w:rsidR="00AB6BF9" w:rsidRDefault="00AB6BF9">
            <w:pPr>
              <w:jc w:val="left"/>
              <w:rPr>
                <w:rFonts w:ascii="宋体"/>
                <w:spacing w:val="-1"/>
                <w:kern w:val="0"/>
              </w:rPr>
            </w:pPr>
          </w:p>
        </w:tc>
      </w:tr>
      <w:tr w:rsidR="00AB6BF9">
        <w:trPr>
          <w:trHeight w:val="495"/>
        </w:trPr>
        <w:tc>
          <w:tcPr>
            <w:tcW w:w="2654" w:type="dxa"/>
            <w:vMerge/>
            <w:vAlign w:val="center"/>
          </w:tcPr>
          <w:p w:rsidR="00AB6BF9" w:rsidRDefault="00AB6BF9"/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热能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proofErr w:type="spellStart"/>
            <w:r>
              <w:rPr>
                <w:rFonts w:ascii="Arial" w:hAnsi="Arial" w:cs="Arial"/>
                <w:spacing w:val="-1"/>
                <w:kern w:val="0"/>
              </w:rPr>
              <w:t>yy</w:t>
            </w:r>
            <w:proofErr w:type="spellEnd"/>
            <w:r>
              <w:rPr>
                <w:rFonts w:ascii="宋体" w:cs="宋体" w:hint="eastAsia"/>
                <w:spacing w:val="-1"/>
                <w:kern w:val="0"/>
              </w:rPr>
              <w:t>吨标准煤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spacing w:line="360" w:lineRule="auto"/>
              <w:jc w:val="left"/>
              <w:rPr>
                <w:color w:val="000000"/>
              </w:rPr>
            </w:pPr>
            <w:r>
              <w:rPr>
                <w:color w:val="000000"/>
              </w:rPr>
              <w:t>YY%</w:t>
            </w: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pStyle w:val="TableParagraph"/>
              <w:tabs>
                <w:tab w:val="left" w:pos="1085"/>
                <w:tab w:val="left" w:pos="5815"/>
                <w:tab w:val="left" w:pos="6047"/>
              </w:tabs>
              <w:kinsoku w:val="0"/>
              <w:overflowPunct w:val="0"/>
              <w:spacing w:line="270" w:lineRule="exact"/>
              <w:ind w:right="-5"/>
              <w:rPr>
                <w:rFonts w:ascii="宋体"/>
                <w:spacing w:val="-1"/>
              </w:rPr>
            </w:pPr>
            <w:r>
              <w:rPr>
                <w:rFonts w:ascii="宋体" w:cs="宋体"/>
                <w:spacing w:val="-1"/>
                <w:sz w:val="21"/>
                <w:szCs w:val="21"/>
              </w:rPr>
              <w:t>-</w:t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焦化：焦炉、焦化副产品回收系统</w:t>
            </w:r>
            <w:r>
              <w:rPr>
                <w:rFonts w:ascii="宋体"/>
                <w:spacing w:val="-1"/>
              </w:rPr>
              <w:tab/>
            </w:r>
            <w:r>
              <w:rPr>
                <w:rFonts w:ascii="宋体" w:cs="宋体"/>
                <w:spacing w:val="-1"/>
                <w:sz w:val="21"/>
                <w:szCs w:val="21"/>
              </w:rPr>
              <w:t>-</w:t>
            </w:r>
            <w:r>
              <w:rPr>
                <w:rFonts w:ascii="宋体"/>
                <w:spacing w:val="-1"/>
              </w:rPr>
              <w:tab/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锅炉和蒸汽分配系统（熔炉、烧结及球团：烧结机、球团竖炉、</w:t>
            </w:r>
            <w:proofErr w:type="gramStart"/>
            <w:r>
              <w:rPr>
                <w:rFonts w:ascii="宋体" w:cs="宋体" w:hint="eastAsia"/>
                <w:spacing w:val="-1"/>
                <w:sz w:val="21"/>
                <w:szCs w:val="21"/>
              </w:rPr>
              <w:t>链篦机回转窑</w:t>
            </w:r>
            <w:proofErr w:type="gramEnd"/>
            <w:r>
              <w:rPr>
                <w:rFonts w:ascii="宋体"/>
                <w:spacing w:val="-1"/>
              </w:rPr>
              <w:tab/>
            </w:r>
            <w:r>
              <w:rPr>
                <w:rFonts w:ascii="宋体"/>
                <w:spacing w:val="-1"/>
              </w:rPr>
              <w:tab/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窑炉…）</w:t>
            </w:r>
          </w:p>
          <w:p w:rsidR="00AB6BF9" w:rsidRDefault="00172E2D">
            <w:pPr>
              <w:pStyle w:val="TableParagraph"/>
              <w:tabs>
                <w:tab w:val="left" w:pos="1085"/>
                <w:tab w:val="left" w:pos="5815"/>
                <w:tab w:val="left" w:pos="6047"/>
              </w:tabs>
              <w:kinsoku w:val="0"/>
              <w:overflowPunct w:val="0"/>
              <w:spacing w:line="236" w:lineRule="exact"/>
              <w:rPr>
                <w:rFonts w:ascii="宋体"/>
                <w:spacing w:val="-1"/>
              </w:rPr>
            </w:pPr>
            <w:r>
              <w:rPr>
                <w:rFonts w:ascii="宋体" w:cs="宋体"/>
                <w:spacing w:val="-1"/>
                <w:sz w:val="21"/>
                <w:szCs w:val="21"/>
              </w:rPr>
              <w:t xml:space="preserve">- </w:t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炼铁：高炉、热风炉</w:t>
            </w:r>
            <w:r>
              <w:rPr>
                <w:rFonts w:ascii="宋体"/>
                <w:spacing w:val="-1"/>
              </w:rPr>
              <w:tab/>
            </w:r>
            <w:r>
              <w:rPr>
                <w:rFonts w:ascii="宋体" w:cs="宋体"/>
                <w:spacing w:val="-1"/>
                <w:sz w:val="21"/>
                <w:szCs w:val="21"/>
              </w:rPr>
              <w:t>-</w:t>
            </w:r>
            <w:r>
              <w:rPr>
                <w:rFonts w:ascii="宋体"/>
                <w:spacing w:val="-1"/>
              </w:rPr>
              <w:tab/>
            </w:r>
            <w:r>
              <w:rPr>
                <w:rFonts w:ascii="宋体" w:cs="宋体" w:hint="eastAsia"/>
                <w:spacing w:val="-1"/>
                <w:sz w:val="21"/>
                <w:szCs w:val="21"/>
              </w:rPr>
              <w:t>交通运输工具</w:t>
            </w:r>
          </w:p>
          <w:p w:rsidR="00AB6BF9" w:rsidRDefault="00172E2D">
            <w:pPr>
              <w:tabs>
                <w:tab w:val="left" w:pos="1085"/>
                <w:tab w:val="left" w:pos="5815"/>
                <w:tab w:val="left" w:pos="6047"/>
              </w:tabs>
              <w:jc w:val="left"/>
              <w:rPr>
                <w:rFonts w:ascii="宋体"/>
                <w:spacing w:val="-1"/>
                <w:kern w:val="0"/>
              </w:rPr>
            </w:pPr>
            <w:r>
              <w:rPr>
                <w:rFonts w:ascii="宋体" w:cs="宋体"/>
                <w:spacing w:val="-1"/>
                <w:kern w:val="0"/>
              </w:rPr>
              <w:t xml:space="preserve">- </w:t>
            </w:r>
            <w:r>
              <w:rPr>
                <w:rFonts w:ascii="宋体" w:cs="宋体" w:hint="eastAsia"/>
                <w:spacing w:val="-1"/>
                <w:kern w:val="0"/>
              </w:rPr>
              <w:t>炼钢：</w:t>
            </w:r>
            <w:proofErr w:type="gramStart"/>
            <w:r>
              <w:rPr>
                <w:rFonts w:ascii="宋体" w:cs="宋体" w:hint="eastAsia"/>
                <w:spacing w:val="-1"/>
                <w:kern w:val="0"/>
              </w:rPr>
              <w:t>真空精炼炉抽真空系统</w:t>
            </w:r>
            <w:proofErr w:type="gramEnd"/>
            <w:r>
              <w:rPr>
                <w:rFonts w:ascii="宋体" w:cs="宋体" w:hint="eastAsia"/>
                <w:spacing w:val="-1"/>
                <w:kern w:val="0"/>
              </w:rPr>
              <w:t>（耗蒸汽）</w:t>
            </w:r>
            <w:r>
              <w:rPr>
                <w:rFonts w:ascii="宋体"/>
                <w:spacing w:val="-1"/>
                <w:kern w:val="0"/>
              </w:rPr>
              <w:tab/>
            </w:r>
            <w:r>
              <w:rPr>
                <w:rFonts w:ascii="宋体"/>
                <w:spacing w:val="-1"/>
                <w:kern w:val="0"/>
              </w:rPr>
              <w:tab/>
            </w:r>
          </w:p>
          <w:p w:rsidR="00AB6BF9" w:rsidRDefault="00172E2D">
            <w:pPr>
              <w:tabs>
                <w:tab w:val="left" w:pos="1085"/>
                <w:tab w:val="left" w:pos="5815"/>
                <w:tab w:val="left" w:pos="6047"/>
              </w:tabs>
              <w:jc w:val="left"/>
              <w:rPr>
                <w:rFonts w:ascii="宋体"/>
                <w:spacing w:val="-1"/>
                <w:kern w:val="0"/>
              </w:rPr>
            </w:pPr>
            <w:r>
              <w:rPr>
                <w:rFonts w:ascii="宋体" w:cs="宋体"/>
                <w:spacing w:val="-1"/>
                <w:kern w:val="0"/>
              </w:rPr>
              <w:t xml:space="preserve">- </w:t>
            </w:r>
            <w:r>
              <w:rPr>
                <w:rFonts w:ascii="宋体" w:cs="宋体" w:hint="eastAsia"/>
                <w:spacing w:val="-1"/>
                <w:kern w:val="0"/>
              </w:rPr>
              <w:t>钢坯加热及钢材热处理：轧钢加热炉、煤气热处理炉</w:t>
            </w:r>
            <w:r>
              <w:rPr>
                <w:rFonts w:ascii="宋体"/>
                <w:spacing w:val="-1"/>
                <w:kern w:val="0"/>
              </w:rPr>
              <w:tab/>
            </w:r>
            <w:r>
              <w:rPr>
                <w:rFonts w:ascii="宋体"/>
                <w:spacing w:val="-1"/>
                <w:kern w:val="0"/>
              </w:rPr>
              <w:tab/>
            </w:r>
          </w:p>
          <w:p w:rsidR="00AB6BF9" w:rsidRDefault="00172E2D">
            <w:pPr>
              <w:jc w:val="left"/>
              <w:rPr>
                <w:rFonts w:ascii="宋体"/>
                <w:spacing w:val="-1"/>
                <w:kern w:val="0"/>
              </w:rPr>
            </w:pPr>
            <w:r>
              <w:rPr>
                <w:rFonts w:ascii="宋体" w:cs="宋体"/>
                <w:spacing w:val="-1"/>
                <w:kern w:val="0"/>
              </w:rPr>
              <w:t xml:space="preserve">- </w:t>
            </w:r>
            <w:r>
              <w:rPr>
                <w:rFonts w:ascii="宋体" w:cs="宋体" w:hint="eastAsia"/>
                <w:spacing w:val="-1"/>
                <w:kern w:val="0"/>
              </w:rPr>
              <w:t>酸洗、镀锌及彩涂系统（蒸汽为主，电次之）</w:t>
            </w: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rFonts w:ascii="宋体"/>
                <w:spacing w:val="-1"/>
                <w:kern w:val="0"/>
              </w:rPr>
            </w:pPr>
            <w:r>
              <w:rPr>
                <w:rFonts w:ascii="宋体" w:cs="宋体" w:hint="eastAsia"/>
                <w:spacing w:val="-1"/>
                <w:kern w:val="0"/>
              </w:rPr>
              <w:t>锅炉和蒸汽分配系统（熔炉、窑炉</w:t>
            </w:r>
          </w:p>
          <w:p w:rsidR="00AB6BF9" w:rsidRDefault="00172E2D">
            <w:pPr>
              <w:jc w:val="left"/>
              <w:rPr>
                <w:rFonts w:ascii="宋体"/>
                <w:spacing w:val="-1"/>
                <w:kern w:val="0"/>
              </w:rPr>
            </w:pPr>
            <w:r>
              <w:rPr>
                <w:rFonts w:ascii="宋体" w:cs="宋体"/>
                <w:spacing w:val="-1"/>
                <w:kern w:val="0"/>
              </w:rPr>
              <w:t>-</w:t>
            </w:r>
            <w:r>
              <w:rPr>
                <w:rFonts w:ascii="宋体" w:cs="宋体"/>
                <w:spacing w:val="-1"/>
                <w:kern w:val="0"/>
              </w:rPr>
              <w:tab/>
            </w:r>
            <w:r>
              <w:rPr>
                <w:rFonts w:ascii="宋体" w:cs="宋体" w:hint="eastAsia"/>
                <w:spacing w:val="-1"/>
                <w:kern w:val="0"/>
              </w:rPr>
              <w:t>交通运输工具</w:t>
            </w:r>
          </w:p>
        </w:tc>
      </w:tr>
      <w:tr w:rsidR="00AB6BF9">
        <w:trPr>
          <w:trHeight w:val="495"/>
        </w:trPr>
        <w:tc>
          <w:tcPr>
            <w:tcW w:w="2654" w:type="dxa"/>
            <w:vMerge/>
            <w:vAlign w:val="center"/>
          </w:tcPr>
          <w:p w:rsidR="00AB6BF9" w:rsidRDefault="00AB6BF9"/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核能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不涉及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</w:tr>
      <w:tr w:rsidR="00AB6BF9">
        <w:trPr>
          <w:trHeight w:val="495"/>
        </w:trPr>
        <w:tc>
          <w:tcPr>
            <w:tcW w:w="2654" w:type="dxa"/>
            <w:vMerge/>
            <w:vAlign w:val="center"/>
          </w:tcPr>
          <w:p w:rsidR="00AB6BF9" w:rsidRDefault="00AB6BF9"/>
        </w:tc>
        <w:tc>
          <w:tcPr>
            <w:tcW w:w="1942" w:type="dxa"/>
            <w:tcBorders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其他：</w:t>
            </w:r>
          </w:p>
        </w:tc>
        <w:tc>
          <w:tcPr>
            <w:tcW w:w="18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172E2D">
            <w:pPr>
              <w:jc w:val="left"/>
              <w:rPr>
                <w:color w:val="000000"/>
              </w:rPr>
            </w:pPr>
            <w:r>
              <w:rPr>
                <w:rFonts w:cs="宋体" w:hint="eastAsia"/>
                <w:color w:val="000000"/>
              </w:rPr>
              <w:t>不涉及</w:t>
            </w:r>
          </w:p>
        </w:tc>
        <w:tc>
          <w:tcPr>
            <w:tcW w:w="10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0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  <w:tc>
          <w:tcPr>
            <w:tcW w:w="4288" w:type="dxa"/>
            <w:tcBorders>
              <w:left w:val="single" w:sz="4" w:space="0" w:color="auto"/>
            </w:tcBorders>
            <w:vAlign w:val="center"/>
          </w:tcPr>
          <w:p w:rsidR="00AB6BF9" w:rsidRDefault="00AB6BF9">
            <w:pPr>
              <w:jc w:val="left"/>
              <w:rPr>
                <w:color w:val="000000"/>
              </w:rPr>
            </w:pPr>
          </w:p>
        </w:tc>
      </w:tr>
    </w:tbl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  <w:sectPr w:rsidR="00AB6BF9">
          <w:pgSz w:w="16840" w:h="11907" w:orient="landscape"/>
          <w:pgMar w:top="567" w:right="567" w:bottom="567" w:left="567" w:header="567" w:footer="567" w:gutter="0"/>
          <w:cols w:space="720"/>
          <w:docGrid w:linePitch="312"/>
        </w:sectPr>
      </w:pPr>
    </w:p>
    <w:p w:rsidR="00AB6BF9" w:rsidRDefault="00172E2D">
      <w:pPr>
        <w:rPr>
          <w:sz w:val="36"/>
          <w:szCs w:val="36"/>
        </w:rPr>
      </w:pPr>
      <w:r>
        <w:rPr>
          <w:sz w:val="36"/>
          <w:szCs w:val="36"/>
        </w:rPr>
        <w:lastRenderedPageBreak/>
        <w:t>4</w:t>
      </w:r>
      <w:r>
        <w:rPr>
          <w:rFonts w:cs="宋体" w:hint="eastAsia"/>
          <w:sz w:val="36"/>
          <w:szCs w:val="36"/>
        </w:rPr>
        <w:t>、重点用能设备类别清单（通用）</w:t>
      </w:r>
    </w:p>
    <w:tbl>
      <w:tblPr>
        <w:tblW w:w="1078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  <w:gridCol w:w="1596"/>
        <w:gridCol w:w="1950"/>
        <w:gridCol w:w="1775"/>
        <w:gridCol w:w="1596"/>
      </w:tblGrid>
      <w:tr w:rsidR="00AB6BF9">
        <w:tc>
          <w:tcPr>
            <w:tcW w:w="3866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用能设备类别</w:t>
            </w:r>
          </w:p>
        </w:tc>
        <w:tc>
          <w:tcPr>
            <w:tcW w:w="1596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设备数量</w:t>
            </w:r>
          </w:p>
        </w:tc>
        <w:tc>
          <w:tcPr>
            <w:tcW w:w="1950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用能种类</w:t>
            </w:r>
          </w:p>
        </w:tc>
        <w:tc>
          <w:tcPr>
            <w:tcW w:w="1775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能源消耗量</w:t>
            </w:r>
          </w:p>
        </w:tc>
        <w:tc>
          <w:tcPr>
            <w:tcW w:w="1596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使用部门</w:t>
            </w:r>
          </w:p>
        </w:tc>
      </w:tr>
      <w:tr w:rsidR="00AB6BF9">
        <w:tc>
          <w:tcPr>
            <w:tcW w:w="3866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例如：主机电机</w:t>
            </w:r>
          </w:p>
        </w:tc>
        <w:tc>
          <w:tcPr>
            <w:tcW w:w="1596" w:type="dxa"/>
          </w:tcPr>
          <w:p w:rsidR="00AB6BF9" w:rsidRDefault="00172E2D">
            <w:pPr>
              <w:spacing w:line="360" w:lineRule="auto"/>
            </w:pPr>
            <w:r>
              <w:t>2</w:t>
            </w:r>
          </w:p>
        </w:tc>
        <w:tc>
          <w:tcPr>
            <w:tcW w:w="1950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电能</w:t>
            </w:r>
          </w:p>
        </w:tc>
        <w:tc>
          <w:tcPr>
            <w:tcW w:w="1775" w:type="dxa"/>
          </w:tcPr>
          <w:p w:rsidR="00AB6BF9" w:rsidRDefault="00172E2D">
            <w:pPr>
              <w:spacing w:line="360" w:lineRule="auto"/>
            </w:pPr>
            <w:r>
              <w:t>1250KW</w:t>
            </w:r>
          </w:p>
        </w:tc>
        <w:tc>
          <w:tcPr>
            <w:tcW w:w="1596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轧机车间</w:t>
            </w: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B6BF9" w:rsidRDefault="00AB6BF9"/>
    <w:p w:rsidR="00AB6BF9" w:rsidRDefault="00172E2D">
      <w:pPr>
        <w:rPr>
          <w:sz w:val="36"/>
          <w:szCs w:val="36"/>
        </w:rPr>
      </w:pPr>
      <w:r>
        <w:rPr>
          <w:sz w:val="36"/>
          <w:szCs w:val="36"/>
        </w:rPr>
        <w:t>5</w:t>
      </w:r>
      <w:r>
        <w:rPr>
          <w:rFonts w:cs="宋体" w:hint="eastAsia"/>
          <w:sz w:val="36"/>
          <w:szCs w:val="36"/>
        </w:rPr>
        <w:t>、重点用能设备类别清单（专用）</w:t>
      </w:r>
    </w:p>
    <w:p w:rsidR="00AB6BF9" w:rsidRDefault="00AB6BF9"/>
    <w:tbl>
      <w:tblPr>
        <w:tblW w:w="10783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6"/>
        <w:gridCol w:w="1596"/>
        <w:gridCol w:w="1950"/>
        <w:gridCol w:w="1775"/>
        <w:gridCol w:w="1596"/>
      </w:tblGrid>
      <w:tr w:rsidR="00AB6BF9">
        <w:tc>
          <w:tcPr>
            <w:tcW w:w="3866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用能设备类别</w:t>
            </w:r>
          </w:p>
        </w:tc>
        <w:tc>
          <w:tcPr>
            <w:tcW w:w="1596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设备数量</w:t>
            </w:r>
          </w:p>
        </w:tc>
        <w:tc>
          <w:tcPr>
            <w:tcW w:w="1950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用能种类</w:t>
            </w:r>
          </w:p>
        </w:tc>
        <w:tc>
          <w:tcPr>
            <w:tcW w:w="1775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能源消耗量</w:t>
            </w:r>
          </w:p>
        </w:tc>
        <w:tc>
          <w:tcPr>
            <w:tcW w:w="1596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使用部门</w:t>
            </w:r>
          </w:p>
        </w:tc>
      </w:tr>
      <w:tr w:rsidR="00AB6BF9">
        <w:tc>
          <w:tcPr>
            <w:tcW w:w="3866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例如：主机电机</w:t>
            </w:r>
          </w:p>
        </w:tc>
        <w:tc>
          <w:tcPr>
            <w:tcW w:w="1596" w:type="dxa"/>
          </w:tcPr>
          <w:p w:rsidR="00AB6BF9" w:rsidRDefault="00172E2D">
            <w:pPr>
              <w:spacing w:line="360" w:lineRule="auto"/>
            </w:pPr>
            <w:r>
              <w:t>2</w:t>
            </w:r>
          </w:p>
        </w:tc>
        <w:tc>
          <w:tcPr>
            <w:tcW w:w="1950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电能</w:t>
            </w:r>
          </w:p>
        </w:tc>
        <w:tc>
          <w:tcPr>
            <w:tcW w:w="1775" w:type="dxa"/>
          </w:tcPr>
          <w:p w:rsidR="00AB6BF9" w:rsidRDefault="00172E2D">
            <w:pPr>
              <w:spacing w:line="360" w:lineRule="auto"/>
            </w:pPr>
            <w:r>
              <w:t>1250KW</w:t>
            </w:r>
          </w:p>
        </w:tc>
        <w:tc>
          <w:tcPr>
            <w:tcW w:w="1596" w:type="dxa"/>
          </w:tcPr>
          <w:p w:rsidR="00AB6BF9" w:rsidRDefault="00172E2D">
            <w:pPr>
              <w:spacing w:line="360" w:lineRule="auto"/>
            </w:pPr>
            <w:r>
              <w:rPr>
                <w:rFonts w:cs="宋体" w:hint="eastAsia"/>
              </w:rPr>
              <w:t>轧机车间</w:t>
            </w: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AB6BF9">
        <w:tc>
          <w:tcPr>
            <w:tcW w:w="386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950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:rsidR="00AB6BF9" w:rsidRDefault="00AB6BF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B6BF9" w:rsidRDefault="00AB6BF9">
      <w:pPr>
        <w:rPr>
          <w:sz w:val="24"/>
          <w:szCs w:val="24"/>
        </w:rPr>
      </w:pPr>
    </w:p>
    <w:p w:rsidR="00AB6BF9" w:rsidRDefault="00AB6BF9">
      <w:pPr>
        <w:rPr>
          <w:sz w:val="24"/>
          <w:szCs w:val="24"/>
        </w:rPr>
      </w:pPr>
    </w:p>
    <w:p w:rsidR="00AB6BF9" w:rsidRDefault="00172E2D">
      <w:pPr>
        <w:rPr>
          <w:b/>
          <w:bCs/>
        </w:rPr>
      </w:pPr>
      <w:r>
        <w:rPr>
          <w:rFonts w:cs="宋体" w:hint="eastAsia"/>
          <w:sz w:val="24"/>
          <w:szCs w:val="24"/>
        </w:rPr>
        <w:t>填写说明：</w:t>
      </w:r>
    </w:p>
    <w:p w:rsidR="00AB6BF9" w:rsidRDefault="00172E2D">
      <w:pPr>
        <w:spacing w:line="360" w:lineRule="auto"/>
      </w:pPr>
      <w:r>
        <w:rPr>
          <w:rFonts w:cs="宋体" w:hint="eastAsia"/>
          <w:b/>
          <w:bCs/>
        </w:rPr>
        <w:t>能源管理体系范围</w:t>
      </w:r>
      <w:r>
        <w:rPr>
          <w:rFonts w:cs="宋体" w:hint="eastAsia"/>
        </w:rPr>
        <w:t>：</w:t>
      </w:r>
      <w:r>
        <w:t xml:space="preserve"> </w:t>
      </w:r>
      <w:r>
        <w:rPr>
          <w:rFonts w:cs="宋体" w:hint="eastAsia"/>
        </w:rPr>
        <w:t>粗钢</w:t>
      </w:r>
      <w:proofErr w:type="gramStart"/>
      <w:r>
        <w:rPr>
          <w:rFonts w:cs="宋体" w:hint="eastAsia"/>
        </w:rPr>
        <w:t>坯</w:t>
      </w:r>
      <w:proofErr w:type="gramEnd"/>
      <w:r>
        <w:rPr>
          <w:rFonts w:cs="宋体" w:hint="eastAsia"/>
        </w:rPr>
        <w:t>生产，该生产过程涵盖废旧钢铁筛选、冶炼、连铸等过程。</w:t>
      </w:r>
    </w:p>
    <w:p w:rsidR="00AB6BF9" w:rsidRDefault="00172E2D">
      <w:pPr>
        <w:spacing w:line="360" w:lineRule="auto"/>
      </w:pPr>
      <w:r>
        <w:rPr>
          <w:rFonts w:cs="宋体" w:hint="eastAsia"/>
          <w:b/>
          <w:bCs/>
        </w:rPr>
        <w:t>能源绩效</w:t>
      </w:r>
      <w:r>
        <w:rPr>
          <w:rFonts w:cs="宋体" w:hint="eastAsia"/>
        </w:rPr>
        <w:t>：</w:t>
      </w:r>
      <w:r>
        <w:t xml:space="preserve">2014 </w:t>
      </w:r>
      <w:r>
        <w:rPr>
          <w:rFonts w:cs="宋体" w:hint="eastAsia"/>
        </w:rPr>
        <w:t>年度产品单位产量综合能耗：</w:t>
      </w:r>
      <w:r>
        <w:t xml:space="preserve">72.11 </w:t>
      </w:r>
      <w:proofErr w:type="spellStart"/>
      <w:r>
        <w:t>kgce</w:t>
      </w:r>
      <w:proofErr w:type="spellEnd"/>
      <w:r>
        <w:t>/t</w:t>
      </w:r>
      <w:r>
        <w:rPr>
          <w:rFonts w:cs="宋体" w:hint="eastAsia"/>
        </w:rPr>
        <w:t>（备注：产品较多时，还应分别描述每一种产品的能源绩效。能源绩效的表达方式企业自定）</w:t>
      </w:r>
    </w:p>
    <w:p w:rsidR="00AB6BF9" w:rsidRDefault="00172E2D">
      <w:pPr>
        <w:spacing w:line="360" w:lineRule="auto"/>
      </w:pPr>
      <w:r>
        <w:rPr>
          <w:rFonts w:cs="宋体" w:hint="eastAsia"/>
          <w:b/>
          <w:bCs/>
        </w:rPr>
        <w:t>能源管理体系边界</w:t>
      </w:r>
      <w:r>
        <w:rPr>
          <w:rFonts w:cs="宋体" w:hint="eastAsia"/>
        </w:rPr>
        <w:t>：位于广东省</w:t>
      </w:r>
      <w:r>
        <w:t>XX</w:t>
      </w:r>
      <w:r>
        <w:rPr>
          <w:rFonts w:cs="宋体" w:hint="eastAsia"/>
        </w:rPr>
        <w:t>市</w:t>
      </w:r>
      <w:r>
        <w:t>XX</w:t>
      </w:r>
      <w:r>
        <w:rPr>
          <w:rFonts w:cs="宋体" w:hint="eastAsia"/>
        </w:rPr>
        <w:t>县</w:t>
      </w:r>
      <w:r>
        <w:t>XX</w:t>
      </w:r>
      <w:r>
        <w:rPr>
          <w:rFonts w:cs="宋体" w:hint="eastAsia"/>
        </w:rPr>
        <w:t>镇工业园的</w:t>
      </w:r>
      <w:r>
        <w:t>XXXXXXX</w:t>
      </w:r>
      <w:r>
        <w:rPr>
          <w:rFonts w:cs="宋体" w:hint="eastAsia"/>
        </w:rPr>
        <w:t>有限公司的粗钢</w:t>
      </w:r>
      <w:proofErr w:type="gramStart"/>
      <w:r>
        <w:rPr>
          <w:rFonts w:cs="宋体" w:hint="eastAsia"/>
        </w:rPr>
        <w:t>坯</w:t>
      </w:r>
      <w:proofErr w:type="gramEnd"/>
      <w:r>
        <w:rPr>
          <w:rFonts w:cs="宋体" w:hint="eastAsia"/>
        </w:rPr>
        <w:t>生产，主要能源种类为电力、烟气余热。</w:t>
      </w:r>
    </w:p>
    <w:p w:rsidR="00AB6BF9" w:rsidRDefault="00172E2D">
      <w:pPr>
        <w:spacing w:line="360" w:lineRule="auto"/>
        <w:rPr>
          <w:b/>
          <w:bCs/>
        </w:rPr>
      </w:pPr>
      <w:r>
        <w:rPr>
          <w:rFonts w:cs="宋体" w:hint="eastAsia"/>
          <w:b/>
          <w:bCs/>
        </w:rPr>
        <w:t>能源管理体系有效人数：</w:t>
      </w:r>
    </w:p>
    <w:p w:rsidR="00AB6BF9" w:rsidRDefault="00172E2D">
      <w:pPr>
        <w:spacing w:line="360" w:lineRule="auto"/>
      </w:pPr>
      <w:r>
        <w:rPr>
          <w:rFonts w:cs="宋体" w:hint="eastAsia"/>
        </w:rPr>
        <w:t>（</w:t>
      </w:r>
      <w:r>
        <w:t>1</w:t>
      </w:r>
      <w:r>
        <w:rPr>
          <w:rFonts w:cs="宋体" w:hint="eastAsia"/>
        </w:rPr>
        <w:t>）对于一个公司来讲，一人可能兼多岗，不需要重复计算；</w:t>
      </w:r>
    </w:p>
    <w:p w:rsidR="00AB6BF9" w:rsidRDefault="00172E2D">
      <w:pPr>
        <w:spacing w:line="360" w:lineRule="auto"/>
      </w:pPr>
      <w:r>
        <w:rPr>
          <w:rFonts w:cs="宋体" w:hint="eastAsia"/>
        </w:rPr>
        <w:t>（</w:t>
      </w:r>
      <w:r>
        <w:t>2</w:t>
      </w:r>
      <w:r>
        <w:rPr>
          <w:rFonts w:cs="宋体" w:hint="eastAsia"/>
        </w:rPr>
        <w:t>）人员统计是在申请组织界定的能源管理体系边界范围内统计，包括范围内涉及的承包方人员数量；</w:t>
      </w:r>
    </w:p>
    <w:p w:rsidR="00AB6BF9" w:rsidRDefault="00172E2D">
      <w:pPr>
        <w:spacing w:line="360" w:lineRule="auto"/>
      </w:pPr>
      <w:r>
        <w:rPr>
          <w:rFonts w:cs="宋体" w:hint="eastAsia"/>
        </w:rPr>
        <w:t>（</w:t>
      </w:r>
      <w:r>
        <w:t>3</w:t>
      </w:r>
      <w:r>
        <w:rPr>
          <w:rFonts w:cs="宋体" w:hint="eastAsia"/>
        </w:rPr>
        <w:t>）对能源管理体系的建立、实施和保持负有责任的人员；</w:t>
      </w:r>
    </w:p>
    <w:p w:rsidR="00AB6BF9" w:rsidRDefault="00172E2D">
      <w:pPr>
        <w:spacing w:line="360" w:lineRule="auto"/>
      </w:pPr>
      <w:r>
        <w:rPr>
          <w:rFonts w:cs="宋体" w:hint="eastAsia"/>
        </w:rPr>
        <w:t>（</w:t>
      </w:r>
      <w:r>
        <w:t>4</w:t>
      </w:r>
      <w:r>
        <w:rPr>
          <w:rFonts w:cs="宋体" w:hint="eastAsia"/>
        </w:rPr>
        <w:t>）与本单位的主要能源使用、消耗不相关的人员，例如与能源管理体系无关的行政人员（党政工群人员）、装配人员不需计算在内。</w:t>
      </w:r>
    </w:p>
    <w:sectPr w:rsidR="00AB6BF9">
      <w:pgSz w:w="11907" w:h="16840"/>
      <w:pgMar w:top="567" w:right="567" w:bottom="567" w:left="567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E2D" w:rsidRDefault="00172E2D">
      <w:r>
        <w:separator/>
      </w:r>
    </w:p>
  </w:endnote>
  <w:endnote w:type="continuationSeparator" w:id="0">
    <w:p w:rsidR="00172E2D" w:rsidRDefault="00172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E2D" w:rsidRDefault="00172E2D">
      <w:r>
        <w:separator/>
      </w:r>
    </w:p>
  </w:footnote>
  <w:footnote w:type="continuationSeparator" w:id="0">
    <w:p w:rsidR="00172E2D" w:rsidRDefault="00172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BF9" w:rsidRDefault="00172E2D">
    <w:pPr>
      <w:pBdr>
        <w:bottom w:val="single" w:sz="6" w:space="1" w:color="auto"/>
      </w:pBdr>
      <w:spacing w:line="220" w:lineRule="atLeast"/>
      <w:ind w:leftChars="-22" w:left="-10" w:right="162" w:hangingChars="17" w:hanging="36"/>
    </w:pPr>
    <w:r>
      <w:rPr>
        <w:rFonts w:ascii="宋体" w:cs="宋体" w:hint="eastAsia"/>
      </w:rPr>
      <w:t>北京东方纵横认证中心有限公司（</w:t>
    </w:r>
    <w:r>
      <w:rPr>
        <w:rFonts w:ascii="宋体" w:cs="宋体"/>
      </w:rPr>
      <w:t>EACC</w:t>
    </w:r>
    <w:r>
      <w:rPr>
        <w:rFonts w:ascii="宋体" w:cs="宋体" w:hint="eastAsia"/>
      </w:rPr>
      <w:t>）</w:t>
    </w:r>
    <w:r>
      <w:rPr>
        <w:rFonts w:ascii="宋体" w:cs="宋体"/>
      </w:rPr>
      <w:t xml:space="preserve">                                        </w:t>
    </w:r>
    <w:proofErr w:type="spellStart"/>
    <w:r>
      <w:t>EACC</w:t>
    </w:r>
    <w:proofErr w:type="spellEnd"/>
    <w:r>
      <w:rPr>
        <w:rFonts w:cs="宋体" w:hint="eastAsia"/>
      </w:rPr>
      <w:t>－</w:t>
    </w:r>
    <w:r>
      <w:t>JL</w:t>
    </w:r>
    <w:r>
      <w:rPr>
        <w:rFonts w:cs="宋体" w:hint="eastAsia"/>
      </w:rPr>
      <w:t>－</w:t>
    </w:r>
    <w:r>
      <w:t>10</w:t>
    </w:r>
    <w:r>
      <w:rPr>
        <w:rFonts w:cs="宋体" w:hint="eastAsia"/>
      </w:rPr>
      <w:t>－</w:t>
    </w:r>
    <w:r>
      <w:t>01</w:t>
    </w:r>
    <w:r>
      <w:rPr>
        <w:rFonts w:cs="宋体" w:hint="eastAsia"/>
      </w:rPr>
      <w:t>／</w:t>
    </w:r>
    <w:r>
      <w:t>H</w:t>
    </w:r>
    <w:r w:rsidRPr="00717B43">
      <w:rPr>
        <w:rFonts w:hint="eastAsia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778"/>
    <w:rsid w:val="00010D6F"/>
    <w:rsid w:val="00172E2D"/>
    <w:rsid w:val="00717B43"/>
    <w:rsid w:val="007B3947"/>
    <w:rsid w:val="00853411"/>
    <w:rsid w:val="00AB6BF9"/>
    <w:rsid w:val="00BB5E50"/>
    <w:rsid w:val="00BE7B85"/>
    <w:rsid w:val="00BF7208"/>
    <w:rsid w:val="00CA54AD"/>
    <w:rsid w:val="00DB0778"/>
    <w:rsid w:val="06310092"/>
    <w:rsid w:val="33C01D09"/>
    <w:rsid w:val="40EE343A"/>
    <w:rsid w:val="4E78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90DEC81-C11D-40D0-8638-D1ED3823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Pr>
      <w:sz w:val="0"/>
      <w:szCs w:val="0"/>
    </w:rPr>
  </w:style>
  <w:style w:type="paragraph" w:customStyle="1" w:styleId="ListParagraph1">
    <w:name w:val="List Paragraph1"/>
    <w:basedOn w:val="a"/>
    <w:uiPriority w:val="99"/>
    <w:qFormat/>
    <w:pPr>
      <w:ind w:firstLineChars="200" w:firstLine="200"/>
    </w:pPr>
    <w:rPr>
      <w:rFonts w:ascii="Calibri" w:hAnsi="Calibri" w:cs="Calibri"/>
    </w:rPr>
  </w:style>
  <w:style w:type="paragraph" w:customStyle="1" w:styleId="TableParagraph">
    <w:name w:val="Table Paragraph"/>
    <w:next w:val="a7"/>
    <w:uiPriority w:val="99"/>
    <w:qFormat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313</Words>
  <Characters>1786</Characters>
  <Application>Microsoft Office Word</Application>
  <DocSecurity>0</DocSecurity>
  <Lines>14</Lines>
  <Paragraphs>4</Paragraphs>
  <ScaleCrop>false</ScaleCrop>
  <Company>微软中国</Company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北京东方纵横认证中心(EACC)                          EACC-JR-10-01/G3   1/1</dc:title>
  <dc:creator>zjj</dc:creator>
  <cp:lastModifiedBy>eacczkx</cp:lastModifiedBy>
  <cp:revision>16</cp:revision>
  <cp:lastPrinted>2015-06-07T05:55:00Z</cp:lastPrinted>
  <dcterms:created xsi:type="dcterms:W3CDTF">2016-11-01T01:09:00Z</dcterms:created>
  <dcterms:modified xsi:type="dcterms:W3CDTF">2021-07-30T08:04:00Z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